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FC3F" w14:textId="77777777" w:rsidR="00EA0C9E" w:rsidRPr="00EA0C9E" w:rsidRDefault="00EA0C9E" w:rsidP="00EA0C9E">
      <w:pPr>
        <w:jc w:val="both"/>
        <w:rPr>
          <w:rFonts w:asciiTheme="minorHAnsi" w:hAnsiTheme="minorHAnsi" w:cstheme="minorHAnsi"/>
          <w:sz w:val="20"/>
          <w:szCs w:val="24"/>
          <w:lang w:bidi="ar-SA"/>
        </w:rPr>
      </w:pPr>
    </w:p>
    <w:p w14:paraId="4545B28C" w14:textId="77777777" w:rsidR="00EA0C9E" w:rsidRPr="00EA0C9E" w:rsidRDefault="00EA0C9E" w:rsidP="00EA0C9E">
      <w:pPr>
        <w:jc w:val="both"/>
        <w:rPr>
          <w:rFonts w:asciiTheme="minorHAnsi" w:hAnsiTheme="minorHAnsi" w:cstheme="minorHAnsi"/>
          <w:sz w:val="16"/>
          <w:szCs w:val="24"/>
          <w:lang w:bidi="ar-SA"/>
        </w:rPr>
      </w:pPr>
    </w:p>
    <w:p w14:paraId="1DDF8AC4" w14:textId="77777777" w:rsidR="00EA0C9E" w:rsidRPr="00EA0C9E" w:rsidRDefault="00EA0C9E" w:rsidP="00EA0C9E">
      <w:pPr>
        <w:jc w:val="center"/>
        <w:rPr>
          <w:rFonts w:asciiTheme="minorHAnsi" w:hAnsiTheme="minorHAnsi" w:cstheme="minorHAnsi"/>
          <w:b/>
          <w:sz w:val="72"/>
          <w:szCs w:val="72"/>
          <w:lang w:bidi="ar-SA"/>
        </w:rPr>
      </w:pPr>
      <w:r w:rsidRPr="00EA0C9E">
        <w:rPr>
          <w:rFonts w:asciiTheme="minorHAnsi" w:hAnsiTheme="minorHAnsi" w:cstheme="minorHAnsi"/>
          <w:b/>
          <w:sz w:val="72"/>
          <w:szCs w:val="72"/>
          <w:lang w:bidi="ar-SA"/>
        </w:rPr>
        <w:t>TEXAS A&amp;M INTERNATIONAL UNIVERSITY</w:t>
      </w:r>
    </w:p>
    <w:p w14:paraId="23DB35E1" w14:textId="77777777" w:rsidR="00EA0C9E" w:rsidRPr="00EA0C9E" w:rsidRDefault="00EA0C9E" w:rsidP="00EA0C9E">
      <w:pPr>
        <w:jc w:val="both"/>
        <w:rPr>
          <w:rFonts w:asciiTheme="minorHAnsi" w:hAnsiTheme="minorHAnsi" w:cstheme="minorHAnsi"/>
          <w:b/>
          <w:sz w:val="20"/>
          <w:szCs w:val="24"/>
          <w:lang w:bidi="ar-SA"/>
        </w:rPr>
      </w:pPr>
    </w:p>
    <w:p w14:paraId="2BAEC6D1" w14:textId="77777777" w:rsidR="00EA0C9E" w:rsidRPr="00EA0C9E" w:rsidRDefault="00EA0C9E" w:rsidP="00EA0C9E">
      <w:pPr>
        <w:jc w:val="both"/>
        <w:rPr>
          <w:rFonts w:asciiTheme="minorHAnsi" w:hAnsiTheme="minorHAnsi" w:cstheme="minorHAnsi"/>
          <w:b/>
          <w:sz w:val="20"/>
          <w:szCs w:val="24"/>
          <w:lang w:bidi="ar-SA"/>
        </w:rPr>
      </w:pPr>
    </w:p>
    <w:p w14:paraId="6B0DFDBD" w14:textId="77777777" w:rsidR="00EA0C9E" w:rsidRPr="00EA0C9E" w:rsidRDefault="00EA0C9E" w:rsidP="00EA0C9E">
      <w:pPr>
        <w:jc w:val="both"/>
        <w:rPr>
          <w:rFonts w:asciiTheme="minorHAnsi" w:hAnsiTheme="minorHAnsi" w:cstheme="minorHAnsi"/>
          <w:b/>
          <w:sz w:val="20"/>
          <w:szCs w:val="24"/>
          <w:lang w:bidi="ar-SA"/>
        </w:rPr>
      </w:pPr>
    </w:p>
    <w:p w14:paraId="12CC363F" w14:textId="77777777" w:rsidR="00EA0C9E" w:rsidRPr="00EA0C9E" w:rsidRDefault="00EA0C9E" w:rsidP="00EA0C9E">
      <w:pPr>
        <w:jc w:val="both"/>
        <w:rPr>
          <w:rFonts w:asciiTheme="minorHAnsi" w:hAnsiTheme="minorHAnsi" w:cstheme="minorHAnsi"/>
          <w:b/>
          <w:sz w:val="20"/>
          <w:szCs w:val="24"/>
          <w:lang w:bidi="ar-SA"/>
        </w:rPr>
      </w:pPr>
    </w:p>
    <w:p w14:paraId="3F49C8A8" w14:textId="77777777" w:rsidR="00EA0C9E" w:rsidRPr="00EA0C9E" w:rsidRDefault="00EA0C9E" w:rsidP="00EA0C9E">
      <w:pPr>
        <w:jc w:val="both"/>
        <w:rPr>
          <w:rFonts w:asciiTheme="minorHAnsi" w:hAnsiTheme="minorHAnsi" w:cstheme="minorHAnsi"/>
          <w:b/>
          <w:sz w:val="20"/>
          <w:szCs w:val="24"/>
          <w:lang w:bidi="ar-SA"/>
        </w:rPr>
      </w:pPr>
    </w:p>
    <w:p w14:paraId="0CA3B099" w14:textId="77777777" w:rsidR="00EA0C9E" w:rsidRPr="00EA0C9E" w:rsidRDefault="00EA0C9E" w:rsidP="00EA0C9E">
      <w:pPr>
        <w:jc w:val="both"/>
        <w:rPr>
          <w:rFonts w:asciiTheme="minorHAnsi" w:hAnsiTheme="minorHAnsi" w:cstheme="minorHAnsi"/>
          <w:b/>
          <w:sz w:val="20"/>
          <w:szCs w:val="24"/>
          <w:lang w:bidi="ar-SA"/>
        </w:rPr>
      </w:pPr>
    </w:p>
    <w:p w14:paraId="7EBA8FB5" w14:textId="77777777" w:rsidR="00EA0C9E" w:rsidRPr="00EA0C9E" w:rsidRDefault="00EA0C9E" w:rsidP="00EA0C9E">
      <w:pPr>
        <w:jc w:val="both"/>
        <w:rPr>
          <w:rFonts w:asciiTheme="minorHAnsi" w:hAnsiTheme="minorHAnsi" w:cstheme="minorHAnsi"/>
          <w:b/>
          <w:sz w:val="20"/>
          <w:szCs w:val="24"/>
          <w:lang w:bidi="ar-SA"/>
        </w:rPr>
      </w:pPr>
    </w:p>
    <w:p w14:paraId="56280073" w14:textId="77777777" w:rsidR="00EA0C9E" w:rsidRPr="00EA0C9E" w:rsidRDefault="00EA0C9E" w:rsidP="00EA0C9E">
      <w:pPr>
        <w:jc w:val="both"/>
        <w:rPr>
          <w:rFonts w:asciiTheme="minorHAnsi" w:hAnsiTheme="minorHAnsi" w:cstheme="minorHAnsi"/>
          <w:b/>
          <w:sz w:val="20"/>
          <w:szCs w:val="24"/>
          <w:lang w:bidi="ar-SA"/>
        </w:rPr>
      </w:pPr>
    </w:p>
    <w:p w14:paraId="57A6129E" w14:textId="77777777" w:rsidR="00EA0C9E" w:rsidRPr="00EA0C9E" w:rsidRDefault="00EA0C9E" w:rsidP="00EA0C9E">
      <w:pPr>
        <w:jc w:val="both"/>
        <w:rPr>
          <w:rFonts w:asciiTheme="minorHAnsi" w:hAnsiTheme="minorHAnsi" w:cstheme="minorHAnsi"/>
          <w:b/>
          <w:sz w:val="20"/>
          <w:szCs w:val="24"/>
          <w:lang w:bidi="ar-SA"/>
        </w:rPr>
      </w:pPr>
      <w:r w:rsidRPr="00EA0C9E">
        <w:rPr>
          <w:rFonts w:asciiTheme="minorHAnsi" w:hAnsiTheme="minorHAnsi" w:cstheme="minorHAnsi"/>
          <w:noProof/>
          <w:sz w:val="24"/>
          <w:szCs w:val="24"/>
          <w:lang w:bidi="ar-SA"/>
        </w:rPr>
        <w:drawing>
          <wp:anchor distT="0" distB="0" distL="114300" distR="114300" simplePos="0" relativeHeight="251661312" behindDoc="0" locked="0" layoutInCell="1" allowOverlap="1" wp14:anchorId="35A5EFE7" wp14:editId="39F13A33">
            <wp:simplePos x="2601310" y="3831021"/>
            <wp:positionH relativeFrom="margin">
              <wp:align>center</wp:align>
            </wp:positionH>
            <wp:positionV relativeFrom="margin">
              <wp:align>center</wp:align>
            </wp:positionV>
            <wp:extent cx="2722245" cy="2722245"/>
            <wp:effectExtent l="0" t="0" r="0" b="0"/>
            <wp:wrapSquare wrapText="bothSides"/>
            <wp:docPr id="92" name="Picture 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2722245"/>
                    </a:xfrm>
                    <a:prstGeom prst="rect">
                      <a:avLst/>
                    </a:prstGeom>
                    <a:noFill/>
                  </pic:spPr>
                </pic:pic>
              </a:graphicData>
            </a:graphic>
            <wp14:sizeRelH relativeFrom="page">
              <wp14:pctWidth>0</wp14:pctWidth>
            </wp14:sizeRelH>
            <wp14:sizeRelV relativeFrom="page">
              <wp14:pctHeight>0</wp14:pctHeight>
            </wp14:sizeRelV>
          </wp:anchor>
        </w:drawing>
      </w:r>
    </w:p>
    <w:p w14:paraId="1925253F" w14:textId="77777777" w:rsidR="00EA0C9E" w:rsidRPr="00EA0C9E" w:rsidRDefault="00EA0C9E" w:rsidP="00EA0C9E">
      <w:pPr>
        <w:jc w:val="both"/>
        <w:rPr>
          <w:rFonts w:asciiTheme="minorHAnsi" w:hAnsiTheme="minorHAnsi" w:cstheme="minorHAnsi"/>
          <w:b/>
          <w:sz w:val="27"/>
          <w:szCs w:val="24"/>
          <w:lang w:bidi="ar-SA"/>
        </w:rPr>
      </w:pPr>
    </w:p>
    <w:p w14:paraId="4112A04D" w14:textId="77777777" w:rsidR="00EA0C9E" w:rsidRPr="00EA0C9E" w:rsidRDefault="00EA0C9E" w:rsidP="00EA0C9E">
      <w:pPr>
        <w:jc w:val="both"/>
        <w:rPr>
          <w:rFonts w:asciiTheme="minorHAnsi" w:hAnsiTheme="minorHAnsi" w:cstheme="minorHAnsi"/>
          <w:b/>
          <w:sz w:val="20"/>
          <w:szCs w:val="24"/>
          <w:lang w:bidi="ar-SA"/>
        </w:rPr>
      </w:pPr>
    </w:p>
    <w:p w14:paraId="029C8F94" w14:textId="77777777" w:rsidR="00EA0C9E" w:rsidRPr="00EA0C9E" w:rsidRDefault="00EA0C9E" w:rsidP="00EA0C9E">
      <w:pPr>
        <w:jc w:val="both"/>
        <w:rPr>
          <w:rFonts w:asciiTheme="minorHAnsi" w:hAnsiTheme="minorHAnsi" w:cstheme="minorHAnsi"/>
          <w:b/>
          <w:sz w:val="20"/>
          <w:szCs w:val="24"/>
          <w:lang w:bidi="ar-SA"/>
        </w:rPr>
      </w:pPr>
    </w:p>
    <w:p w14:paraId="4B3CDFEE" w14:textId="77777777" w:rsidR="00EA0C9E" w:rsidRPr="00EA0C9E" w:rsidRDefault="00EA0C9E" w:rsidP="00EA0C9E">
      <w:pPr>
        <w:jc w:val="both"/>
        <w:rPr>
          <w:rFonts w:asciiTheme="minorHAnsi" w:hAnsiTheme="minorHAnsi" w:cstheme="minorHAnsi"/>
          <w:b/>
          <w:sz w:val="20"/>
          <w:szCs w:val="24"/>
          <w:lang w:bidi="ar-SA"/>
        </w:rPr>
      </w:pPr>
    </w:p>
    <w:p w14:paraId="79678C05" w14:textId="77777777" w:rsidR="00EA0C9E" w:rsidRPr="00EA0C9E" w:rsidRDefault="00EA0C9E" w:rsidP="00EA0C9E">
      <w:pPr>
        <w:jc w:val="both"/>
        <w:rPr>
          <w:rFonts w:asciiTheme="minorHAnsi" w:hAnsiTheme="minorHAnsi" w:cstheme="minorHAnsi"/>
          <w:b/>
          <w:sz w:val="20"/>
          <w:szCs w:val="24"/>
          <w:lang w:bidi="ar-SA"/>
        </w:rPr>
      </w:pPr>
    </w:p>
    <w:p w14:paraId="14739581" w14:textId="77777777" w:rsidR="00EA0C9E" w:rsidRPr="00EA0C9E" w:rsidRDefault="00EA0C9E" w:rsidP="00EA0C9E">
      <w:pPr>
        <w:tabs>
          <w:tab w:val="left" w:pos="5710"/>
        </w:tabs>
        <w:jc w:val="both"/>
        <w:rPr>
          <w:rFonts w:asciiTheme="minorHAnsi" w:hAnsiTheme="minorHAnsi" w:cstheme="minorHAnsi"/>
          <w:b/>
          <w:sz w:val="20"/>
          <w:szCs w:val="24"/>
          <w:lang w:bidi="ar-SA"/>
        </w:rPr>
      </w:pPr>
      <w:r w:rsidRPr="00EA0C9E">
        <w:rPr>
          <w:rFonts w:asciiTheme="minorHAnsi" w:hAnsiTheme="minorHAnsi" w:cstheme="minorHAnsi"/>
          <w:b/>
          <w:sz w:val="20"/>
          <w:szCs w:val="24"/>
          <w:lang w:bidi="ar-SA"/>
        </w:rPr>
        <w:tab/>
      </w:r>
    </w:p>
    <w:p w14:paraId="313B28BE"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4596C150"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4382EE0F"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10F380AE"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689C54C5"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506D074C"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01BDC083" w14:textId="77777777" w:rsidR="00EA0C9E" w:rsidRPr="00EA0C9E" w:rsidRDefault="00EA0C9E" w:rsidP="00EA0C9E">
      <w:pPr>
        <w:tabs>
          <w:tab w:val="left" w:pos="5710"/>
        </w:tabs>
        <w:jc w:val="both"/>
        <w:rPr>
          <w:rFonts w:asciiTheme="minorHAnsi" w:hAnsiTheme="minorHAnsi" w:cstheme="minorHAnsi"/>
          <w:b/>
          <w:sz w:val="20"/>
          <w:szCs w:val="24"/>
          <w:lang w:bidi="ar-SA"/>
        </w:rPr>
      </w:pPr>
    </w:p>
    <w:p w14:paraId="678F0328" w14:textId="77777777" w:rsidR="00EA0C9E" w:rsidRPr="00EA0C9E" w:rsidRDefault="00EA0C9E" w:rsidP="00EA0C9E">
      <w:pPr>
        <w:jc w:val="both"/>
        <w:rPr>
          <w:rFonts w:asciiTheme="minorHAnsi" w:hAnsiTheme="minorHAnsi" w:cstheme="minorHAnsi"/>
          <w:b/>
          <w:sz w:val="20"/>
          <w:szCs w:val="24"/>
          <w:lang w:bidi="ar-SA"/>
        </w:rPr>
      </w:pPr>
    </w:p>
    <w:p w14:paraId="7478FDC2" w14:textId="77777777" w:rsidR="00EA0C9E" w:rsidRPr="00EA0C9E" w:rsidRDefault="00EA0C9E" w:rsidP="00EA0C9E">
      <w:pPr>
        <w:jc w:val="both"/>
        <w:rPr>
          <w:rFonts w:asciiTheme="minorHAnsi" w:hAnsiTheme="minorHAnsi" w:cstheme="minorHAnsi"/>
          <w:b/>
          <w:sz w:val="20"/>
          <w:szCs w:val="24"/>
          <w:lang w:bidi="ar-SA"/>
        </w:rPr>
      </w:pPr>
    </w:p>
    <w:p w14:paraId="60ABDF5B" w14:textId="77777777" w:rsidR="00EA0C9E" w:rsidRPr="00EA0C9E" w:rsidRDefault="00EA0C9E" w:rsidP="00EA0C9E">
      <w:pPr>
        <w:jc w:val="both"/>
        <w:rPr>
          <w:rFonts w:asciiTheme="minorHAnsi" w:hAnsiTheme="minorHAnsi" w:cstheme="minorHAnsi"/>
          <w:b/>
          <w:sz w:val="20"/>
          <w:szCs w:val="24"/>
          <w:lang w:bidi="ar-SA"/>
        </w:rPr>
      </w:pPr>
    </w:p>
    <w:p w14:paraId="3CA484D8" w14:textId="77777777" w:rsidR="00EA0C9E" w:rsidRPr="00EA0C9E" w:rsidRDefault="00EA0C9E" w:rsidP="00EA0C9E">
      <w:pPr>
        <w:jc w:val="both"/>
        <w:rPr>
          <w:rFonts w:asciiTheme="minorHAnsi" w:hAnsiTheme="minorHAnsi" w:cstheme="minorHAnsi"/>
          <w:b/>
          <w:sz w:val="20"/>
          <w:szCs w:val="24"/>
          <w:lang w:bidi="ar-SA"/>
        </w:rPr>
      </w:pPr>
    </w:p>
    <w:p w14:paraId="0E8923B2" w14:textId="77777777" w:rsidR="00EA0C9E" w:rsidRPr="00EA0C9E" w:rsidRDefault="00EA0C9E" w:rsidP="00EA0C9E">
      <w:pPr>
        <w:jc w:val="both"/>
        <w:rPr>
          <w:rFonts w:asciiTheme="minorHAnsi" w:hAnsiTheme="minorHAnsi" w:cstheme="minorHAnsi"/>
          <w:b/>
          <w:sz w:val="20"/>
          <w:szCs w:val="24"/>
          <w:lang w:bidi="ar-SA"/>
        </w:rPr>
      </w:pPr>
    </w:p>
    <w:p w14:paraId="3E2B133E" w14:textId="77777777" w:rsidR="00EA0C9E" w:rsidRPr="00EA0C9E" w:rsidRDefault="00EA0C9E" w:rsidP="00EA0C9E">
      <w:pPr>
        <w:jc w:val="both"/>
        <w:rPr>
          <w:rFonts w:asciiTheme="minorHAnsi" w:hAnsiTheme="minorHAnsi" w:cstheme="minorHAnsi"/>
          <w:b/>
          <w:sz w:val="20"/>
          <w:szCs w:val="24"/>
          <w:lang w:bidi="ar-SA"/>
        </w:rPr>
      </w:pPr>
    </w:p>
    <w:p w14:paraId="158E187A" w14:textId="77777777" w:rsidR="00EA0C9E" w:rsidRPr="00EA0C9E" w:rsidRDefault="00EA0C9E" w:rsidP="00EA0C9E">
      <w:pPr>
        <w:jc w:val="center"/>
        <w:rPr>
          <w:rFonts w:asciiTheme="minorHAnsi" w:hAnsiTheme="minorHAnsi" w:cstheme="minorHAnsi"/>
          <w:b/>
          <w:sz w:val="40"/>
          <w:lang w:bidi="ar-SA"/>
        </w:rPr>
      </w:pPr>
    </w:p>
    <w:p w14:paraId="074DC9D4" w14:textId="77777777" w:rsidR="00EA0C9E" w:rsidRPr="00EA0C9E" w:rsidRDefault="00EA0C9E" w:rsidP="00EA0C9E">
      <w:pPr>
        <w:jc w:val="center"/>
        <w:rPr>
          <w:rFonts w:asciiTheme="minorHAnsi" w:hAnsiTheme="minorHAnsi" w:cstheme="minorHAnsi"/>
          <w:b/>
          <w:sz w:val="40"/>
          <w:lang w:bidi="ar-SA"/>
        </w:rPr>
      </w:pPr>
    </w:p>
    <w:p w14:paraId="0EBB44C0" w14:textId="2A80F75F" w:rsidR="00EA0C9E" w:rsidRPr="0091242E" w:rsidRDefault="00EA0C9E" w:rsidP="00EA0C9E">
      <w:pPr>
        <w:pStyle w:val="BodyText"/>
        <w:jc w:val="center"/>
        <w:rPr>
          <w:rFonts w:asciiTheme="minorHAnsi" w:hAnsiTheme="minorHAnsi" w:cstheme="minorHAnsi"/>
          <w:b/>
          <w:sz w:val="22"/>
          <w:szCs w:val="22"/>
          <w:lang w:bidi="ar-SA"/>
        </w:rPr>
      </w:pPr>
      <w:r w:rsidRPr="00EA0C9E">
        <w:rPr>
          <w:rFonts w:asciiTheme="minorHAnsi" w:hAnsiTheme="minorHAnsi" w:cstheme="minorHAnsi"/>
          <w:b/>
          <w:sz w:val="72"/>
          <w:szCs w:val="40"/>
          <w:lang w:bidi="ar-SA"/>
        </w:rPr>
        <w:t>BLOODBORNE PATHOGENS EXPOSURE CONTROL PLAN</w:t>
      </w:r>
    </w:p>
    <w:p w14:paraId="21FAAB5E" w14:textId="77777777" w:rsidR="0047320B" w:rsidRDefault="0047320B" w:rsidP="0047320B">
      <w:pPr>
        <w:pStyle w:val="BodyText"/>
        <w:jc w:val="center"/>
        <w:rPr>
          <w:rFonts w:asciiTheme="minorHAnsi" w:hAnsiTheme="minorHAnsi" w:cstheme="minorHAnsi"/>
        </w:rPr>
      </w:pPr>
    </w:p>
    <w:p w14:paraId="3DA94E7C" w14:textId="630DA243" w:rsidR="009D1609" w:rsidRDefault="009D1609" w:rsidP="009D1609">
      <w:pPr>
        <w:pStyle w:val="BodyText"/>
        <w:jc w:val="center"/>
        <w:rPr>
          <w:rFonts w:asciiTheme="minorHAnsi" w:hAnsiTheme="minorHAnsi" w:cstheme="minorHAnsi"/>
        </w:rPr>
      </w:pPr>
      <w:bookmarkStart w:id="0" w:name="_Toc108530375"/>
      <w:bookmarkStart w:id="1" w:name="TOC"/>
    </w:p>
    <w:p w14:paraId="04CC196C" w14:textId="77777777" w:rsidR="009D1609" w:rsidRDefault="009D1609">
      <w:pPr>
        <w:rPr>
          <w:rFonts w:asciiTheme="minorHAnsi" w:hAnsiTheme="minorHAnsi" w:cstheme="minorHAnsi"/>
        </w:rPr>
      </w:pPr>
      <w:r>
        <w:rPr>
          <w:rFonts w:asciiTheme="minorHAnsi" w:hAnsiTheme="minorHAnsi" w:cstheme="minorHAnsi"/>
        </w:rPr>
        <w:br w:type="page"/>
      </w:r>
    </w:p>
    <w:p w14:paraId="4D1B1A68" w14:textId="77777777" w:rsidR="009D1609" w:rsidRDefault="009D1609">
      <w:pPr>
        <w:rPr>
          <w:rFonts w:asciiTheme="minorHAnsi" w:hAnsiTheme="minorHAnsi" w:cstheme="minorHAnsi"/>
          <w:b/>
          <w:bCs/>
          <w:sz w:val="24"/>
          <w:szCs w:val="24"/>
        </w:rPr>
      </w:pPr>
      <w:r w:rsidRPr="009D1609">
        <w:rPr>
          <w:rFonts w:asciiTheme="minorHAnsi" w:hAnsiTheme="minorHAnsi" w:cstheme="minorHAnsi"/>
          <w:b/>
          <w:bCs/>
          <w:sz w:val="24"/>
          <w:szCs w:val="24"/>
        </w:rPr>
        <w:lastRenderedPageBreak/>
        <w:t>Record of Changes</w:t>
      </w:r>
    </w:p>
    <w:p w14:paraId="22A27D73" w14:textId="77777777" w:rsidR="009D1609" w:rsidRDefault="009D1609">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1345"/>
        <w:gridCol w:w="4810"/>
        <w:gridCol w:w="3117"/>
      </w:tblGrid>
      <w:tr w:rsidR="009D1609" w14:paraId="445ACFCB" w14:textId="77777777" w:rsidTr="004477C1">
        <w:tc>
          <w:tcPr>
            <w:tcW w:w="1345" w:type="dxa"/>
            <w:shd w:val="clear" w:color="auto" w:fill="BFBFBF" w:themeFill="background1" w:themeFillShade="BF"/>
          </w:tcPr>
          <w:p w14:paraId="7B2418D5" w14:textId="41988590" w:rsidR="009D1609" w:rsidRDefault="009D1609">
            <w:pPr>
              <w:rPr>
                <w:rFonts w:asciiTheme="minorHAnsi" w:hAnsiTheme="minorHAnsi" w:cstheme="minorHAnsi"/>
                <w:b/>
                <w:bCs/>
                <w:sz w:val="24"/>
                <w:szCs w:val="24"/>
              </w:rPr>
            </w:pPr>
            <w:r>
              <w:rPr>
                <w:rFonts w:asciiTheme="minorHAnsi" w:hAnsiTheme="minorHAnsi" w:cstheme="minorHAnsi"/>
                <w:b/>
                <w:bCs/>
                <w:sz w:val="24"/>
                <w:szCs w:val="24"/>
              </w:rPr>
              <w:t>Date</w:t>
            </w:r>
          </w:p>
        </w:tc>
        <w:tc>
          <w:tcPr>
            <w:tcW w:w="4810" w:type="dxa"/>
            <w:shd w:val="clear" w:color="auto" w:fill="BFBFBF" w:themeFill="background1" w:themeFillShade="BF"/>
          </w:tcPr>
          <w:p w14:paraId="32D99CB0" w14:textId="7F9688C5" w:rsidR="009D1609" w:rsidRDefault="009D1609">
            <w:pPr>
              <w:rPr>
                <w:rFonts w:asciiTheme="minorHAnsi" w:hAnsiTheme="minorHAnsi" w:cstheme="minorHAnsi"/>
                <w:b/>
                <w:bCs/>
                <w:sz w:val="24"/>
                <w:szCs w:val="24"/>
              </w:rPr>
            </w:pPr>
            <w:r>
              <w:rPr>
                <w:rFonts w:asciiTheme="minorHAnsi" w:hAnsiTheme="minorHAnsi" w:cstheme="minorHAnsi"/>
                <w:b/>
                <w:bCs/>
                <w:sz w:val="24"/>
                <w:szCs w:val="24"/>
              </w:rPr>
              <w:t>Changes</w:t>
            </w:r>
          </w:p>
        </w:tc>
        <w:tc>
          <w:tcPr>
            <w:tcW w:w="3117" w:type="dxa"/>
            <w:shd w:val="clear" w:color="auto" w:fill="BFBFBF" w:themeFill="background1" w:themeFillShade="BF"/>
          </w:tcPr>
          <w:p w14:paraId="615CE8C6" w14:textId="563EB77D" w:rsidR="009D1609" w:rsidRDefault="009D1609">
            <w:pPr>
              <w:rPr>
                <w:rFonts w:asciiTheme="minorHAnsi" w:hAnsiTheme="minorHAnsi" w:cstheme="minorHAnsi"/>
                <w:b/>
                <w:bCs/>
                <w:sz w:val="24"/>
                <w:szCs w:val="24"/>
              </w:rPr>
            </w:pPr>
            <w:r>
              <w:rPr>
                <w:rFonts w:asciiTheme="minorHAnsi" w:hAnsiTheme="minorHAnsi" w:cstheme="minorHAnsi"/>
                <w:b/>
                <w:bCs/>
                <w:sz w:val="24"/>
                <w:szCs w:val="24"/>
              </w:rPr>
              <w:t>Editor</w:t>
            </w:r>
          </w:p>
        </w:tc>
      </w:tr>
      <w:tr w:rsidR="004477C1" w14:paraId="253D90AE" w14:textId="77777777" w:rsidTr="009D1609">
        <w:tc>
          <w:tcPr>
            <w:tcW w:w="1345" w:type="dxa"/>
          </w:tcPr>
          <w:p w14:paraId="2D2A8E9E" w14:textId="71A3DB66" w:rsidR="004477C1" w:rsidRPr="004477C1" w:rsidRDefault="004477C1">
            <w:pPr>
              <w:rPr>
                <w:rFonts w:asciiTheme="minorHAnsi" w:hAnsiTheme="minorHAnsi" w:cstheme="minorHAnsi"/>
              </w:rPr>
            </w:pPr>
            <w:r w:rsidRPr="004477C1">
              <w:rPr>
                <w:rFonts w:asciiTheme="minorHAnsi" w:hAnsiTheme="minorHAnsi" w:cstheme="minorHAnsi"/>
              </w:rPr>
              <w:t>Oct. 2021</w:t>
            </w:r>
          </w:p>
        </w:tc>
        <w:tc>
          <w:tcPr>
            <w:tcW w:w="4810" w:type="dxa"/>
          </w:tcPr>
          <w:p w14:paraId="54AE01E3" w14:textId="63954D63" w:rsidR="004477C1" w:rsidRPr="004477C1" w:rsidRDefault="004477C1">
            <w:pPr>
              <w:rPr>
                <w:rFonts w:asciiTheme="minorHAnsi" w:hAnsiTheme="minorHAnsi" w:cstheme="minorHAnsi"/>
              </w:rPr>
            </w:pPr>
            <w:r w:rsidRPr="004477C1">
              <w:rPr>
                <w:rFonts w:asciiTheme="minorHAnsi" w:hAnsiTheme="minorHAnsi" w:cstheme="minorHAnsi"/>
              </w:rPr>
              <w:t>General review and update</w:t>
            </w:r>
          </w:p>
        </w:tc>
        <w:tc>
          <w:tcPr>
            <w:tcW w:w="3117" w:type="dxa"/>
          </w:tcPr>
          <w:p w14:paraId="328B4E09" w14:textId="7F8A7502" w:rsidR="004477C1" w:rsidRPr="004477C1" w:rsidRDefault="004477C1">
            <w:pPr>
              <w:rPr>
                <w:rFonts w:asciiTheme="minorHAnsi" w:hAnsiTheme="minorHAnsi" w:cstheme="minorHAnsi"/>
              </w:rPr>
            </w:pPr>
            <w:r>
              <w:rPr>
                <w:rFonts w:asciiTheme="minorHAnsi" w:hAnsiTheme="minorHAnsi" w:cstheme="minorHAnsi"/>
              </w:rPr>
              <w:t>D. Berndt, A. Dominguez, J. Perez, E. Trevino (TAMIU EHS)</w:t>
            </w:r>
          </w:p>
        </w:tc>
      </w:tr>
      <w:tr w:rsidR="009D1609" w14:paraId="3D57467E" w14:textId="77777777" w:rsidTr="009D1609">
        <w:tc>
          <w:tcPr>
            <w:tcW w:w="1345" w:type="dxa"/>
          </w:tcPr>
          <w:p w14:paraId="6AE26CBF" w14:textId="63A7F648" w:rsidR="009D1609" w:rsidRPr="009D1609" w:rsidRDefault="004477C1">
            <w:pPr>
              <w:rPr>
                <w:rFonts w:asciiTheme="minorHAnsi" w:hAnsiTheme="minorHAnsi" w:cstheme="minorHAnsi"/>
              </w:rPr>
            </w:pPr>
            <w:r>
              <w:rPr>
                <w:rFonts w:asciiTheme="minorHAnsi" w:hAnsiTheme="minorHAnsi" w:cstheme="minorHAnsi"/>
              </w:rPr>
              <w:t>July 2022</w:t>
            </w:r>
          </w:p>
        </w:tc>
        <w:tc>
          <w:tcPr>
            <w:tcW w:w="4810" w:type="dxa"/>
          </w:tcPr>
          <w:p w14:paraId="0B72B89A" w14:textId="60E9D099" w:rsidR="009D1609" w:rsidRPr="009D1609" w:rsidRDefault="004477C1">
            <w:pPr>
              <w:rPr>
                <w:rFonts w:asciiTheme="minorHAnsi" w:hAnsiTheme="minorHAnsi" w:cstheme="minorHAnsi"/>
              </w:rPr>
            </w:pPr>
            <w:r>
              <w:rPr>
                <w:rFonts w:asciiTheme="minorHAnsi" w:hAnsiTheme="minorHAnsi" w:cstheme="minorHAnsi"/>
              </w:rPr>
              <w:t>General review; updated terminology, assessment tool, and broken links</w:t>
            </w:r>
          </w:p>
        </w:tc>
        <w:tc>
          <w:tcPr>
            <w:tcW w:w="3117" w:type="dxa"/>
          </w:tcPr>
          <w:p w14:paraId="4B209DEC" w14:textId="0601422A" w:rsidR="009D1609" w:rsidRPr="009D1609" w:rsidRDefault="009D1609">
            <w:pPr>
              <w:rPr>
                <w:rFonts w:asciiTheme="minorHAnsi" w:hAnsiTheme="minorHAnsi" w:cstheme="minorHAnsi"/>
              </w:rPr>
            </w:pPr>
            <w:r w:rsidRPr="009D1609">
              <w:rPr>
                <w:rFonts w:asciiTheme="minorHAnsi" w:hAnsiTheme="minorHAnsi" w:cstheme="minorHAnsi"/>
              </w:rPr>
              <w:t>Jessica Perez, TAMIU EHS</w:t>
            </w:r>
          </w:p>
        </w:tc>
      </w:tr>
      <w:tr w:rsidR="009D1609" w14:paraId="7F0DA1EE" w14:textId="77777777" w:rsidTr="009D1609">
        <w:tc>
          <w:tcPr>
            <w:tcW w:w="1345" w:type="dxa"/>
          </w:tcPr>
          <w:p w14:paraId="58382EDB" w14:textId="1D16CE84" w:rsidR="009D1609" w:rsidRPr="009D1609" w:rsidRDefault="00851006">
            <w:pPr>
              <w:rPr>
                <w:rFonts w:asciiTheme="minorHAnsi" w:hAnsiTheme="minorHAnsi" w:cstheme="minorHAnsi"/>
              </w:rPr>
            </w:pPr>
            <w:r>
              <w:rPr>
                <w:rFonts w:asciiTheme="minorHAnsi" w:hAnsiTheme="minorHAnsi" w:cstheme="minorHAnsi"/>
              </w:rPr>
              <w:t xml:space="preserve"> 2025</w:t>
            </w:r>
          </w:p>
        </w:tc>
        <w:tc>
          <w:tcPr>
            <w:tcW w:w="4810" w:type="dxa"/>
          </w:tcPr>
          <w:p w14:paraId="7E6A74A7" w14:textId="490C040E" w:rsidR="009D1609" w:rsidRPr="009D1609" w:rsidRDefault="003A7ACF">
            <w:pPr>
              <w:rPr>
                <w:rFonts w:asciiTheme="minorHAnsi" w:hAnsiTheme="minorHAnsi" w:cstheme="minorHAnsi"/>
              </w:rPr>
            </w:pPr>
            <w:r>
              <w:rPr>
                <w:rFonts w:asciiTheme="minorHAnsi" w:hAnsiTheme="minorHAnsi" w:cstheme="minorHAnsi"/>
              </w:rPr>
              <w:t>General Review, updates, and formatting</w:t>
            </w:r>
          </w:p>
        </w:tc>
        <w:tc>
          <w:tcPr>
            <w:tcW w:w="3117" w:type="dxa"/>
          </w:tcPr>
          <w:p w14:paraId="550A167D" w14:textId="0EFD6031" w:rsidR="009D1609" w:rsidRPr="009D1609" w:rsidRDefault="00BD4B32">
            <w:pPr>
              <w:rPr>
                <w:rFonts w:asciiTheme="minorHAnsi" w:hAnsiTheme="minorHAnsi" w:cstheme="minorHAnsi"/>
              </w:rPr>
            </w:pPr>
            <w:r>
              <w:rPr>
                <w:rFonts w:asciiTheme="minorHAnsi" w:hAnsiTheme="minorHAnsi" w:cstheme="minorHAnsi"/>
              </w:rPr>
              <w:t xml:space="preserve">Jessica Perez, Joseph Diaz </w:t>
            </w:r>
          </w:p>
        </w:tc>
      </w:tr>
      <w:tr w:rsidR="009D1609" w14:paraId="4859FE0D" w14:textId="77777777" w:rsidTr="009D1609">
        <w:tc>
          <w:tcPr>
            <w:tcW w:w="1345" w:type="dxa"/>
          </w:tcPr>
          <w:p w14:paraId="490A3693" w14:textId="77777777" w:rsidR="009D1609" w:rsidRPr="009D1609" w:rsidRDefault="009D1609">
            <w:pPr>
              <w:rPr>
                <w:rFonts w:asciiTheme="minorHAnsi" w:hAnsiTheme="minorHAnsi" w:cstheme="minorHAnsi"/>
              </w:rPr>
            </w:pPr>
          </w:p>
        </w:tc>
        <w:tc>
          <w:tcPr>
            <w:tcW w:w="4810" w:type="dxa"/>
          </w:tcPr>
          <w:p w14:paraId="27DC7CD8" w14:textId="77777777" w:rsidR="009D1609" w:rsidRPr="009D1609" w:rsidRDefault="009D1609">
            <w:pPr>
              <w:rPr>
                <w:rFonts w:asciiTheme="minorHAnsi" w:hAnsiTheme="minorHAnsi" w:cstheme="minorHAnsi"/>
              </w:rPr>
            </w:pPr>
          </w:p>
        </w:tc>
        <w:tc>
          <w:tcPr>
            <w:tcW w:w="3117" w:type="dxa"/>
          </w:tcPr>
          <w:p w14:paraId="50AE4355" w14:textId="77777777" w:rsidR="009D1609" w:rsidRPr="009D1609" w:rsidRDefault="009D1609">
            <w:pPr>
              <w:rPr>
                <w:rFonts w:asciiTheme="minorHAnsi" w:hAnsiTheme="minorHAnsi" w:cstheme="minorHAnsi"/>
              </w:rPr>
            </w:pPr>
          </w:p>
        </w:tc>
      </w:tr>
      <w:tr w:rsidR="009D1609" w14:paraId="585BD05B" w14:textId="77777777" w:rsidTr="009D1609">
        <w:tc>
          <w:tcPr>
            <w:tcW w:w="1345" w:type="dxa"/>
          </w:tcPr>
          <w:p w14:paraId="3F742153" w14:textId="77777777" w:rsidR="009D1609" w:rsidRPr="009D1609" w:rsidRDefault="009D1609">
            <w:pPr>
              <w:rPr>
                <w:rFonts w:asciiTheme="minorHAnsi" w:hAnsiTheme="minorHAnsi" w:cstheme="minorHAnsi"/>
              </w:rPr>
            </w:pPr>
          </w:p>
        </w:tc>
        <w:tc>
          <w:tcPr>
            <w:tcW w:w="4810" w:type="dxa"/>
          </w:tcPr>
          <w:p w14:paraId="652F3681" w14:textId="77777777" w:rsidR="009D1609" w:rsidRPr="009D1609" w:rsidRDefault="009D1609">
            <w:pPr>
              <w:rPr>
                <w:rFonts w:asciiTheme="minorHAnsi" w:hAnsiTheme="minorHAnsi" w:cstheme="minorHAnsi"/>
              </w:rPr>
            </w:pPr>
          </w:p>
        </w:tc>
        <w:tc>
          <w:tcPr>
            <w:tcW w:w="3117" w:type="dxa"/>
          </w:tcPr>
          <w:p w14:paraId="5F4AEC65" w14:textId="77777777" w:rsidR="009D1609" w:rsidRPr="009D1609" w:rsidRDefault="009D1609">
            <w:pPr>
              <w:rPr>
                <w:rFonts w:asciiTheme="minorHAnsi" w:hAnsiTheme="minorHAnsi" w:cstheme="minorHAnsi"/>
              </w:rPr>
            </w:pPr>
          </w:p>
        </w:tc>
      </w:tr>
      <w:tr w:rsidR="009D1609" w14:paraId="7B403511" w14:textId="77777777" w:rsidTr="009D1609">
        <w:tc>
          <w:tcPr>
            <w:tcW w:w="1345" w:type="dxa"/>
          </w:tcPr>
          <w:p w14:paraId="555521F4" w14:textId="77777777" w:rsidR="009D1609" w:rsidRPr="009D1609" w:rsidRDefault="009D1609">
            <w:pPr>
              <w:rPr>
                <w:rFonts w:asciiTheme="minorHAnsi" w:hAnsiTheme="minorHAnsi" w:cstheme="minorHAnsi"/>
              </w:rPr>
            </w:pPr>
          </w:p>
        </w:tc>
        <w:tc>
          <w:tcPr>
            <w:tcW w:w="4810" w:type="dxa"/>
          </w:tcPr>
          <w:p w14:paraId="3E0460E3" w14:textId="77777777" w:rsidR="009D1609" w:rsidRPr="009D1609" w:rsidRDefault="009D1609">
            <w:pPr>
              <w:rPr>
                <w:rFonts w:asciiTheme="minorHAnsi" w:hAnsiTheme="minorHAnsi" w:cstheme="minorHAnsi"/>
              </w:rPr>
            </w:pPr>
          </w:p>
        </w:tc>
        <w:tc>
          <w:tcPr>
            <w:tcW w:w="3117" w:type="dxa"/>
          </w:tcPr>
          <w:p w14:paraId="4905B6BC" w14:textId="77777777" w:rsidR="009D1609" w:rsidRPr="009D1609" w:rsidRDefault="009D1609">
            <w:pPr>
              <w:rPr>
                <w:rFonts w:asciiTheme="minorHAnsi" w:hAnsiTheme="minorHAnsi" w:cstheme="minorHAnsi"/>
              </w:rPr>
            </w:pPr>
          </w:p>
        </w:tc>
      </w:tr>
      <w:tr w:rsidR="009D1609" w14:paraId="461A05D1" w14:textId="77777777" w:rsidTr="009D1609">
        <w:tc>
          <w:tcPr>
            <w:tcW w:w="1345" w:type="dxa"/>
          </w:tcPr>
          <w:p w14:paraId="6940C728" w14:textId="77777777" w:rsidR="009D1609" w:rsidRPr="009D1609" w:rsidRDefault="009D1609">
            <w:pPr>
              <w:rPr>
                <w:rFonts w:asciiTheme="minorHAnsi" w:hAnsiTheme="minorHAnsi" w:cstheme="minorHAnsi"/>
              </w:rPr>
            </w:pPr>
          </w:p>
        </w:tc>
        <w:tc>
          <w:tcPr>
            <w:tcW w:w="4810" w:type="dxa"/>
          </w:tcPr>
          <w:p w14:paraId="75253EA4" w14:textId="77777777" w:rsidR="009D1609" w:rsidRPr="009D1609" w:rsidRDefault="009D1609">
            <w:pPr>
              <w:rPr>
                <w:rFonts w:asciiTheme="minorHAnsi" w:hAnsiTheme="minorHAnsi" w:cstheme="minorHAnsi"/>
              </w:rPr>
            </w:pPr>
          </w:p>
        </w:tc>
        <w:tc>
          <w:tcPr>
            <w:tcW w:w="3117" w:type="dxa"/>
          </w:tcPr>
          <w:p w14:paraId="30E1161C" w14:textId="77777777" w:rsidR="009D1609" w:rsidRPr="009D1609" w:rsidRDefault="009D1609">
            <w:pPr>
              <w:rPr>
                <w:rFonts w:asciiTheme="minorHAnsi" w:hAnsiTheme="minorHAnsi" w:cstheme="minorHAnsi"/>
              </w:rPr>
            </w:pPr>
          </w:p>
        </w:tc>
      </w:tr>
      <w:tr w:rsidR="009D1609" w14:paraId="6C51735A" w14:textId="77777777" w:rsidTr="009D1609">
        <w:tc>
          <w:tcPr>
            <w:tcW w:w="1345" w:type="dxa"/>
          </w:tcPr>
          <w:p w14:paraId="6F5DEE00" w14:textId="77777777" w:rsidR="009D1609" w:rsidRPr="009D1609" w:rsidRDefault="009D1609">
            <w:pPr>
              <w:rPr>
                <w:rFonts w:asciiTheme="minorHAnsi" w:hAnsiTheme="minorHAnsi" w:cstheme="minorHAnsi"/>
              </w:rPr>
            </w:pPr>
          </w:p>
        </w:tc>
        <w:tc>
          <w:tcPr>
            <w:tcW w:w="4810" w:type="dxa"/>
          </w:tcPr>
          <w:p w14:paraId="0180765B" w14:textId="77777777" w:rsidR="009D1609" w:rsidRPr="009D1609" w:rsidRDefault="009D1609">
            <w:pPr>
              <w:rPr>
                <w:rFonts w:asciiTheme="minorHAnsi" w:hAnsiTheme="minorHAnsi" w:cstheme="minorHAnsi"/>
              </w:rPr>
            </w:pPr>
          </w:p>
        </w:tc>
        <w:tc>
          <w:tcPr>
            <w:tcW w:w="3117" w:type="dxa"/>
          </w:tcPr>
          <w:p w14:paraId="38493A61" w14:textId="77777777" w:rsidR="009D1609" w:rsidRPr="009D1609" w:rsidRDefault="009D1609">
            <w:pPr>
              <w:rPr>
                <w:rFonts w:asciiTheme="minorHAnsi" w:hAnsiTheme="minorHAnsi" w:cstheme="minorHAnsi"/>
              </w:rPr>
            </w:pPr>
          </w:p>
        </w:tc>
      </w:tr>
    </w:tbl>
    <w:p w14:paraId="52D475B2" w14:textId="77777777" w:rsidR="009D1609" w:rsidRDefault="009D1609">
      <w:pPr>
        <w:rPr>
          <w:rFonts w:asciiTheme="minorHAnsi" w:hAnsiTheme="minorHAnsi" w:cstheme="minorHAnsi"/>
          <w:b/>
          <w:bCs/>
          <w:sz w:val="24"/>
          <w:szCs w:val="24"/>
        </w:rPr>
      </w:pPr>
    </w:p>
    <w:p w14:paraId="3B2FC19A" w14:textId="4EB36271" w:rsidR="009D1609" w:rsidRPr="009D1609" w:rsidRDefault="009D1609">
      <w:pPr>
        <w:rPr>
          <w:rFonts w:asciiTheme="minorHAnsi" w:hAnsiTheme="minorHAnsi" w:cstheme="minorHAnsi"/>
          <w:b/>
          <w:bCs/>
          <w:sz w:val="24"/>
          <w:szCs w:val="24"/>
        </w:rPr>
      </w:pPr>
      <w:r w:rsidRPr="009D1609">
        <w:rPr>
          <w:rFonts w:asciiTheme="minorHAnsi" w:hAnsiTheme="minorHAnsi" w:cstheme="minorHAnsi"/>
          <w:b/>
          <w:bCs/>
          <w:sz w:val="24"/>
          <w:szCs w:val="24"/>
        </w:rPr>
        <w:br w:type="page"/>
      </w:r>
    </w:p>
    <w:p w14:paraId="2E3567C0" w14:textId="2334C9D5" w:rsidR="00153B27" w:rsidRDefault="00EA0C9E" w:rsidP="009D1609">
      <w:pPr>
        <w:pStyle w:val="BodyText"/>
        <w:jc w:val="center"/>
        <w:rPr>
          <w:rFonts w:asciiTheme="minorHAnsi" w:hAnsiTheme="minorHAnsi" w:cstheme="minorHAnsi"/>
          <w:b/>
          <w:bCs/>
          <w:sz w:val="28"/>
          <w:szCs w:val="28"/>
        </w:rPr>
      </w:pPr>
      <w:r w:rsidRPr="0053411E">
        <w:rPr>
          <w:rFonts w:asciiTheme="minorHAnsi" w:hAnsiTheme="minorHAnsi" w:cstheme="minorHAnsi"/>
          <w:b/>
          <w:bCs/>
          <w:sz w:val="28"/>
          <w:szCs w:val="28"/>
        </w:rPr>
        <w:lastRenderedPageBreak/>
        <w:t>TABLE OF CONTENTS</w:t>
      </w:r>
      <w:bookmarkEnd w:id="0"/>
      <w:bookmarkEnd w:id="1"/>
    </w:p>
    <w:p w14:paraId="79A99B8A" w14:textId="77777777" w:rsidR="0053411E" w:rsidRPr="0053411E" w:rsidRDefault="0053411E" w:rsidP="0053411E">
      <w:pPr>
        <w:jc w:val="center"/>
        <w:rPr>
          <w:rFonts w:asciiTheme="minorHAnsi" w:hAnsiTheme="minorHAnsi" w:cstheme="minorHAnsi"/>
          <w:b/>
          <w:bCs/>
          <w:sz w:val="28"/>
          <w:szCs w:val="28"/>
        </w:rPr>
      </w:pPr>
    </w:p>
    <w:sdt>
      <w:sdtPr>
        <w:rPr>
          <w:sz w:val="22"/>
          <w:szCs w:val="22"/>
        </w:rPr>
        <w:id w:val="-464113219"/>
        <w:docPartObj>
          <w:docPartGallery w:val="Table of Contents"/>
          <w:docPartUnique/>
        </w:docPartObj>
      </w:sdtPr>
      <w:sdtEndPr>
        <w:rPr>
          <w:b/>
          <w:bCs/>
          <w:noProof/>
        </w:rPr>
      </w:sdtEndPr>
      <w:sdtContent>
        <w:p w14:paraId="5FC5FDE6" w14:textId="287BD5E0" w:rsidR="00441E7E" w:rsidRPr="00441E7E" w:rsidRDefault="0002767F">
          <w:pPr>
            <w:pStyle w:val="TOC1"/>
            <w:tabs>
              <w:tab w:val="left" w:pos="1264"/>
              <w:tab w:val="right" w:leader="dot" w:pos="9350"/>
            </w:tabs>
            <w:rPr>
              <w:rFonts w:asciiTheme="minorHAnsi" w:eastAsiaTheme="minorEastAsia" w:hAnsiTheme="minorHAnsi" w:cstheme="minorHAnsi"/>
              <w:noProof/>
              <w:sz w:val="22"/>
              <w:szCs w:val="22"/>
              <w:lang w:bidi="ar-SA"/>
            </w:rPr>
          </w:pPr>
          <w:r w:rsidRPr="0053411E">
            <w:rPr>
              <w:rFonts w:asciiTheme="minorHAnsi" w:hAnsiTheme="minorHAnsi" w:cstheme="minorHAnsi"/>
              <w:b/>
              <w:bCs/>
            </w:rPr>
            <w:fldChar w:fldCharType="begin"/>
          </w:r>
          <w:r w:rsidRPr="0053411E">
            <w:rPr>
              <w:rFonts w:asciiTheme="minorHAnsi" w:hAnsiTheme="minorHAnsi" w:cstheme="minorHAnsi"/>
              <w:b/>
              <w:bCs/>
            </w:rPr>
            <w:instrText xml:space="preserve"> TOC \o "1-3" \h \z \u </w:instrText>
          </w:r>
          <w:r w:rsidRPr="0053411E">
            <w:rPr>
              <w:rFonts w:asciiTheme="minorHAnsi" w:hAnsiTheme="minorHAnsi" w:cstheme="minorHAnsi"/>
              <w:b/>
              <w:bCs/>
            </w:rPr>
            <w:fldChar w:fldCharType="separate"/>
          </w:r>
          <w:hyperlink w:anchor="_Toc108534233" w:history="1">
            <w:r w:rsidR="00441E7E" w:rsidRPr="00441E7E">
              <w:rPr>
                <w:rStyle w:val="Hyperlink"/>
                <w:rFonts w:asciiTheme="minorHAnsi" w:hAnsiTheme="minorHAnsi" w:cstheme="minorHAnsi"/>
                <w:bCs/>
                <w:noProof/>
                <w:spacing w:val="-1"/>
                <w:w w:val="99"/>
              </w:rPr>
              <w:t>I.</w:t>
            </w:r>
            <w:r w:rsidR="00441E7E" w:rsidRPr="00441E7E">
              <w:rPr>
                <w:rFonts w:asciiTheme="minorHAnsi" w:eastAsiaTheme="minorEastAsia" w:hAnsiTheme="minorHAnsi" w:cstheme="minorHAnsi"/>
                <w:noProof/>
                <w:sz w:val="22"/>
                <w:szCs w:val="22"/>
                <w:lang w:bidi="ar-SA"/>
              </w:rPr>
              <w:tab/>
            </w:r>
            <w:r w:rsidR="00441E7E" w:rsidRPr="00441E7E">
              <w:rPr>
                <w:rStyle w:val="Hyperlink"/>
                <w:rFonts w:asciiTheme="minorHAnsi" w:hAnsiTheme="minorHAnsi" w:cstheme="minorHAnsi"/>
                <w:noProof/>
              </w:rPr>
              <w:t>DEFINITIONS</w:t>
            </w:r>
            <w:r w:rsidR="00441E7E" w:rsidRPr="00441E7E">
              <w:rPr>
                <w:rFonts w:asciiTheme="minorHAnsi" w:hAnsiTheme="minorHAnsi" w:cstheme="minorHAnsi"/>
                <w:noProof/>
                <w:webHidden/>
              </w:rPr>
              <w:tab/>
            </w:r>
            <w:r w:rsidR="00441E7E" w:rsidRPr="00441E7E">
              <w:rPr>
                <w:rFonts w:asciiTheme="minorHAnsi" w:hAnsiTheme="minorHAnsi" w:cstheme="minorHAnsi"/>
                <w:noProof/>
                <w:webHidden/>
              </w:rPr>
              <w:fldChar w:fldCharType="begin"/>
            </w:r>
            <w:r w:rsidR="00441E7E" w:rsidRPr="00441E7E">
              <w:rPr>
                <w:rFonts w:asciiTheme="minorHAnsi" w:hAnsiTheme="minorHAnsi" w:cstheme="minorHAnsi"/>
                <w:noProof/>
                <w:webHidden/>
              </w:rPr>
              <w:instrText xml:space="preserve"> PAGEREF _Toc108534233 \h </w:instrText>
            </w:r>
            <w:r w:rsidR="00441E7E" w:rsidRPr="00441E7E">
              <w:rPr>
                <w:rFonts w:asciiTheme="minorHAnsi" w:hAnsiTheme="minorHAnsi" w:cstheme="minorHAnsi"/>
                <w:noProof/>
                <w:webHidden/>
              </w:rPr>
            </w:r>
            <w:r w:rsidR="00441E7E" w:rsidRPr="00441E7E">
              <w:rPr>
                <w:rFonts w:asciiTheme="minorHAnsi" w:hAnsiTheme="minorHAnsi" w:cstheme="minorHAnsi"/>
                <w:noProof/>
                <w:webHidden/>
              </w:rPr>
              <w:fldChar w:fldCharType="separate"/>
            </w:r>
            <w:r w:rsidR="00441E7E" w:rsidRPr="00441E7E">
              <w:rPr>
                <w:rFonts w:asciiTheme="minorHAnsi" w:hAnsiTheme="minorHAnsi" w:cstheme="minorHAnsi"/>
                <w:noProof/>
                <w:webHidden/>
              </w:rPr>
              <w:t>1</w:t>
            </w:r>
            <w:r w:rsidR="00441E7E" w:rsidRPr="00441E7E">
              <w:rPr>
                <w:rFonts w:asciiTheme="minorHAnsi" w:hAnsiTheme="minorHAnsi" w:cstheme="minorHAnsi"/>
                <w:noProof/>
                <w:webHidden/>
              </w:rPr>
              <w:fldChar w:fldCharType="end"/>
            </w:r>
          </w:hyperlink>
        </w:p>
        <w:p w14:paraId="49AA4A81" w14:textId="0730603C"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4" w:history="1">
            <w:r w:rsidRPr="00441E7E">
              <w:rPr>
                <w:rStyle w:val="Hyperlink"/>
                <w:rFonts w:asciiTheme="minorHAnsi" w:hAnsiTheme="minorHAnsi" w:cstheme="minorHAnsi"/>
                <w:bCs/>
                <w:noProof/>
                <w:spacing w:val="-1"/>
                <w:w w:val="99"/>
              </w:rPr>
              <w:t>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EXPOSURE DETERMINATION</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_Toc108534234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1</w:t>
            </w:r>
            <w:r w:rsidRPr="00441E7E">
              <w:rPr>
                <w:rFonts w:asciiTheme="minorHAnsi" w:hAnsiTheme="minorHAnsi" w:cstheme="minorHAnsi"/>
                <w:noProof/>
                <w:webHidden/>
              </w:rPr>
              <w:fldChar w:fldCharType="end"/>
            </w:r>
          </w:hyperlink>
        </w:p>
        <w:p w14:paraId="24F90A8F" w14:textId="533894F7"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5" w:history="1">
            <w:r w:rsidRPr="00441E7E">
              <w:rPr>
                <w:rStyle w:val="Hyperlink"/>
                <w:rFonts w:asciiTheme="minorHAnsi" w:hAnsiTheme="minorHAnsi" w:cstheme="minorHAnsi"/>
                <w:bCs/>
                <w:noProof/>
                <w:spacing w:val="-1"/>
                <w:w w:val="99"/>
              </w:rPr>
              <w:t>III.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METHODS OF BLOODBORNE PATHOGENS TRANSMISSION</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_Toc108534235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2</w:t>
            </w:r>
            <w:r w:rsidRPr="00441E7E">
              <w:rPr>
                <w:rFonts w:asciiTheme="minorHAnsi" w:hAnsiTheme="minorHAnsi" w:cstheme="minorHAnsi"/>
                <w:noProof/>
                <w:webHidden/>
              </w:rPr>
              <w:fldChar w:fldCharType="end"/>
            </w:r>
          </w:hyperlink>
        </w:p>
        <w:p w14:paraId="0116E5AC" w14:textId="64546650"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6" w:history="1">
            <w:r w:rsidRPr="00441E7E">
              <w:rPr>
                <w:rStyle w:val="Hyperlink"/>
                <w:rFonts w:asciiTheme="minorHAnsi" w:hAnsiTheme="minorHAnsi" w:cstheme="minorHAnsi"/>
                <w:bCs/>
                <w:noProof/>
                <w:spacing w:val="-1"/>
                <w:w w:val="99"/>
              </w:rPr>
              <w:t>IV.</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IMPLEMENTATION METHODS AND CONTROLS</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_Toc108534236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2</w:t>
            </w:r>
            <w:r w:rsidRPr="00441E7E">
              <w:rPr>
                <w:rFonts w:asciiTheme="minorHAnsi" w:hAnsiTheme="minorHAnsi" w:cstheme="minorHAnsi"/>
                <w:noProof/>
                <w:webHidden/>
              </w:rPr>
              <w:fldChar w:fldCharType="end"/>
            </w:r>
          </w:hyperlink>
        </w:p>
        <w:p w14:paraId="6675A32A" w14:textId="3D5B39B4"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7" w:history="1">
            <w:r w:rsidRPr="00441E7E">
              <w:rPr>
                <w:rStyle w:val="Hyperlink"/>
                <w:rFonts w:asciiTheme="minorHAnsi" w:hAnsiTheme="minorHAnsi" w:cstheme="minorHAnsi"/>
                <w:bCs/>
                <w:noProof/>
                <w:spacing w:val="-1"/>
                <w:w w:val="99"/>
              </w:rPr>
              <w:t>V.</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HEPATITIS B VACCINATION PROGRAM</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_Toc108534237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7</w:t>
            </w:r>
            <w:r w:rsidRPr="00441E7E">
              <w:rPr>
                <w:rFonts w:asciiTheme="minorHAnsi" w:hAnsiTheme="minorHAnsi" w:cstheme="minorHAnsi"/>
                <w:noProof/>
                <w:webHidden/>
              </w:rPr>
              <w:fldChar w:fldCharType="end"/>
            </w:r>
          </w:hyperlink>
        </w:p>
        <w:p w14:paraId="4A017E7D" w14:textId="3D6968BD"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8" w:history="1">
            <w:r w:rsidRPr="00441E7E">
              <w:rPr>
                <w:rStyle w:val="Hyperlink"/>
                <w:rFonts w:asciiTheme="minorHAnsi" w:hAnsiTheme="minorHAnsi" w:cstheme="minorHAnsi"/>
                <w:bCs/>
                <w:noProof/>
                <w:spacing w:val="-1"/>
                <w:w w:val="99"/>
              </w:rPr>
              <w:t>VI.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POST EXPOSURE EVALUATION AND FOLLOW-UP</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_Toc108534238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7</w:t>
            </w:r>
            <w:r w:rsidRPr="00441E7E">
              <w:rPr>
                <w:rFonts w:asciiTheme="minorHAnsi" w:hAnsiTheme="minorHAnsi" w:cstheme="minorHAnsi"/>
                <w:noProof/>
                <w:webHidden/>
              </w:rPr>
              <w:fldChar w:fldCharType="end"/>
            </w:r>
          </w:hyperlink>
        </w:p>
        <w:p w14:paraId="365E6CDC" w14:textId="3FE29C0E"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39" w:history="1">
            <w:r w:rsidRPr="00441E7E">
              <w:rPr>
                <w:rStyle w:val="Hyperlink"/>
                <w:rFonts w:asciiTheme="minorHAnsi" w:hAnsiTheme="minorHAnsi" w:cstheme="minorHAnsi"/>
                <w:bCs/>
                <w:noProof/>
                <w:spacing w:val="-1"/>
                <w:w w:val="99"/>
              </w:rPr>
              <w:t>VII.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INTERACTION WITH HEALTHCARE PROFESSIONALS</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_Toc108534239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8</w:t>
            </w:r>
            <w:r w:rsidRPr="00441E7E">
              <w:rPr>
                <w:rFonts w:asciiTheme="minorHAnsi" w:hAnsiTheme="minorHAnsi" w:cstheme="minorHAnsi"/>
                <w:noProof/>
                <w:webHidden/>
              </w:rPr>
              <w:fldChar w:fldCharType="end"/>
            </w:r>
          </w:hyperlink>
        </w:p>
        <w:p w14:paraId="5F82F987" w14:textId="75FA5ADC"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0" w:history="1">
            <w:r w:rsidRPr="00441E7E">
              <w:rPr>
                <w:rStyle w:val="Hyperlink"/>
                <w:rFonts w:asciiTheme="minorHAnsi" w:hAnsiTheme="minorHAnsi" w:cstheme="minorHAnsi"/>
                <w:bCs/>
                <w:noProof/>
                <w:spacing w:val="-1"/>
                <w:w w:val="99"/>
              </w:rPr>
              <w:t>VIII.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USE OF BIOHAZARD LABELS</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_Toc108534240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9</w:t>
            </w:r>
            <w:r w:rsidRPr="00441E7E">
              <w:rPr>
                <w:rFonts w:asciiTheme="minorHAnsi" w:hAnsiTheme="minorHAnsi" w:cstheme="minorHAnsi"/>
                <w:noProof/>
                <w:webHidden/>
              </w:rPr>
              <w:fldChar w:fldCharType="end"/>
            </w:r>
          </w:hyperlink>
        </w:p>
        <w:p w14:paraId="3EABA66E" w14:textId="26351870"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1" w:history="1">
            <w:r w:rsidRPr="00441E7E">
              <w:rPr>
                <w:rStyle w:val="Hyperlink"/>
                <w:rFonts w:asciiTheme="minorHAnsi" w:hAnsiTheme="minorHAnsi" w:cstheme="minorHAnsi"/>
                <w:bCs/>
                <w:noProof/>
                <w:spacing w:val="-1"/>
                <w:w w:val="99"/>
              </w:rPr>
              <w:t>IX.</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TRAINING</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_Toc108534241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9</w:t>
            </w:r>
            <w:r w:rsidRPr="00441E7E">
              <w:rPr>
                <w:rFonts w:asciiTheme="minorHAnsi" w:hAnsiTheme="minorHAnsi" w:cstheme="minorHAnsi"/>
                <w:noProof/>
                <w:webHidden/>
              </w:rPr>
              <w:fldChar w:fldCharType="end"/>
            </w:r>
          </w:hyperlink>
        </w:p>
        <w:p w14:paraId="5A1CA380" w14:textId="31D497A7"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2" w:history="1">
            <w:r w:rsidRPr="00441E7E">
              <w:rPr>
                <w:rStyle w:val="Hyperlink"/>
                <w:rFonts w:asciiTheme="minorHAnsi" w:hAnsiTheme="minorHAnsi" w:cstheme="minorHAnsi"/>
                <w:bCs/>
                <w:noProof/>
                <w:spacing w:val="-1"/>
                <w:w w:val="99"/>
              </w:rPr>
              <w:t>X.</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RECORDKEEPING</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_Toc108534242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9</w:t>
            </w:r>
            <w:r w:rsidRPr="00441E7E">
              <w:rPr>
                <w:rFonts w:asciiTheme="minorHAnsi" w:hAnsiTheme="minorHAnsi" w:cstheme="minorHAnsi"/>
                <w:noProof/>
                <w:webHidden/>
              </w:rPr>
              <w:fldChar w:fldCharType="end"/>
            </w:r>
          </w:hyperlink>
        </w:p>
        <w:p w14:paraId="17B941AA" w14:textId="5105545B"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3" w:history="1">
            <w:r w:rsidRPr="00441E7E">
              <w:rPr>
                <w:rStyle w:val="Hyperlink"/>
                <w:rFonts w:asciiTheme="minorHAnsi" w:hAnsiTheme="minorHAnsi" w:cstheme="minorHAnsi"/>
                <w:bCs/>
                <w:noProof/>
                <w:spacing w:val="-1"/>
                <w:w w:val="99"/>
              </w:rPr>
              <w:t>XI.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CONTAMINATED SHARPS INJURY REPORTING FORM AND SHARPS INJURY LOG</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_Toc108534243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10</w:t>
            </w:r>
            <w:r w:rsidRPr="00441E7E">
              <w:rPr>
                <w:rFonts w:asciiTheme="minorHAnsi" w:hAnsiTheme="minorHAnsi" w:cstheme="minorHAnsi"/>
                <w:noProof/>
                <w:webHidden/>
              </w:rPr>
              <w:fldChar w:fldCharType="end"/>
            </w:r>
          </w:hyperlink>
        </w:p>
        <w:p w14:paraId="3918DA45" w14:textId="3A17E140"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4" w:history="1">
            <w:r w:rsidRPr="00441E7E">
              <w:rPr>
                <w:rStyle w:val="Hyperlink"/>
                <w:rFonts w:asciiTheme="minorHAnsi" w:hAnsiTheme="minorHAnsi" w:cstheme="minorHAnsi"/>
                <w:bCs/>
                <w:noProof/>
                <w:spacing w:val="-1"/>
                <w:w w:val="99"/>
              </w:rPr>
              <w:t>XII.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SAMPLE OF JOB TITLES REQUIRING BLOODBORNE PATHOGEN TRAINING</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_Toc108534244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12</w:t>
            </w:r>
            <w:r w:rsidRPr="00441E7E">
              <w:rPr>
                <w:rFonts w:asciiTheme="minorHAnsi" w:hAnsiTheme="minorHAnsi" w:cstheme="minorHAnsi"/>
                <w:noProof/>
                <w:webHidden/>
              </w:rPr>
              <w:fldChar w:fldCharType="end"/>
            </w:r>
          </w:hyperlink>
        </w:p>
        <w:p w14:paraId="097A55CC" w14:textId="49ED4529" w:rsidR="00441E7E" w:rsidRPr="00441E7E" w:rsidRDefault="00441E7E">
          <w:pPr>
            <w:pStyle w:val="TOC1"/>
            <w:tabs>
              <w:tab w:val="left" w:pos="1264"/>
              <w:tab w:val="right" w:leader="dot" w:pos="9350"/>
            </w:tabs>
            <w:rPr>
              <w:rFonts w:asciiTheme="minorHAnsi" w:eastAsiaTheme="minorEastAsia" w:hAnsiTheme="minorHAnsi" w:cstheme="minorHAnsi"/>
              <w:noProof/>
              <w:sz w:val="22"/>
              <w:szCs w:val="22"/>
              <w:lang w:bidi="ar-SA"/>
            </w:rPr>
          </w:pPr>
          <w:hyperlink w:anchor="_Toc108534245" w:history="1">
            <w:r w:rsidRPr="00441E7E">
              <w:rPr>
                <w:rStyle w:val="Hyperlink"/>
                <w:rFonts w:asciiTheme="minorHAnsi" w:hAnsiTheme="minorHAnsi" w:cstheme="minorHAnsi"/>
                <w:bCs/>
                <w:noProof/>
                <w:spacing w:val="-1"/>
                <w:w w:val="99"/>
              </w:rPr>
              <w:t>XIII.</w:t>
            </w:r>
            <w:r w:rsidRPr="00441E7E">
              <w:rPr>
                <w:rFonts w:asciiTheme="minorHAnsi" w:eastAsiaTheme="minorEastAsia" w:hAnsiTheme="minorHAnsi" w:cstheme="minorHAnsi"/>
                <w:noProof/>
                <w:sz w:val="22"/>
                <w:szCs w:val="22"/>
                <w:lang w:bidi="ar-SA"/>
              </w:rPr>
              <w:tab/>
            </w:r>
            <w:r w:rsidRPr="00441E7E">
              <w:rPr>
                <w:rStyle w:val="Hyperlink"/>
                <w:rFonts w:asciiTheme="minorHAnsi" w:hAnsiTheme="minorHAnsi" w:cstheme="minorHAnsi"/>
                <w:noProof/>
              </w:rPr>
              <w:t>ASSESSMENT TOOL</w:t>
            </w:r>
            <w:r w:rsidRPr="00441E7E">
              <w:rPr>
                <w:rFonts w:asciiTheme="minorHAnsi" w:hAnsiTheme="minorHAnsi" w:cstheme="minorHAnsi"/>
                <w:noProof/>
                <w:webHidden/>
              </w:rPr>
              <w:tab/>
            </w:r>
            <w:r w:rsidRPr="00441E7E">
              <w:rPr>
                <w:rFonts w:asciiTheme="minorHAnsi" w:hAnsiTheme="minorHAnsi" w:cstheme="minorHAnsi"/>
                <w:noProof/>
                <w:webHidden/>
              </w:rPr>
              <w:fldChar w:fldCharType="begin"/>
            </w:r>
            <w:r w:rsidRPr="00441E7E">
              <w:rPr>
                <w:rFonts w:asciiTheme="minorHAnsi" w:hAnsiTheme="minorHAnsi" w:cstheme="minorHAnsi"/>
                <w:noProof/>
                <w:webHidden/>
              </w:rPr>
              <w:instrText xml:space="preserve"> PAGEREF _Toc108534245 \h </w:instrText>
            </w:r>
            <w:r w:rsidRPr="00441E7E">
              <w:rPr>
                <w:rFonts w:asciiTheme="minorHAnsi" w:hAnsiTheme="minorHAnsi" w:cstheme="minorHAnsi"/>
                <w:noProof/>
                <w:webHidden/>
              </w:rPr>
            </w:r>
            <w:r w:rsidRPr="00441E7E">
              <w:rPr>
                <w:rFonts w:asciiTheme="minorHAnsi" w:hAnsiTheme="minorHAnsi" w:cstheme="minorHAnsi"/>
                <w:noProof/>
                <w:webHidden/>
              </w:rPr>
              <w:fldChar w:fldCharType="separate"/>
            </w:r>
            <w:r w:rsidRPr="00441E7E">
              <w:rPr>
                <w:rFonts w:asciiTheme="minorHAnsi" w:hAnsiTheme="minorHAnsi" w:cstheme="minorHAnsi"/>
                <w:noProof/>
                <w:webHidden/>
              </w:rPr>
              <w:t>13</w:t>
            </w:r>
            <w:r w:rsidRPr="00441E7E">
              <w:rPr>
                <w:rFonts w:asciiTheme="minorHAnsi" w:hAnsiTheme="minorHAnsi" w:cstheme="minorHAnsi"/>
                <w:noProof/>
                <w:webHidden/>
              </w:rPr>
              <w:fldChar w:fldCharType="end"/>
            </w:r>
          </w:hyperlink>
        </w:p>
        <w:p w14:paraId="626D2202" w14:textId="353A2696" w:rsidR="0002767F" w:rsidRDefault="0002767F" w:rsidP="0053411E">
          <w:pPr>
            <w:outlineLvl w:val="0"/>
          </w:pPr>
          <w:r w:rsidRPr="0053411E">
            <w:rPr>
              <w:rFonts w:asciiTheme="minorHAnsi" w:hAnsiTheme="minorHAnsi" w:cstheme="minorHAnsi"/>
              <w:b/>
              <w:bCs/>
              <w:noProof/>
              <w:sz w:val="24"/>
              <w:szCs w:val="24"/>
            </w:rPr>
            <w:fldChar w:fldCharType="end"/>
          </w:r>
        </w:p>
      </w:sdtContent>
    </w:sdt>
    <w:p w14:paraId="3106A05F" w14:textId="77777777" w:rsidR="00EA0C9E" w:rsidRDefault="00EA0C9E" w:rsidP="00EA0C9E">
      <w:pPr>
        <w:pStyle w:val="Heading2"/>
        <w:spacing w:before="78"/>
        <w:rPr>
          <w:rFonts w:asciiTheme="minorHAnsi" w:hAnsiTheme="minorHAnsi" w:cstheme="minorHAnsi"/>
        </w:rPr>
      </w:pPr>
    </w:p>
    <w:p w14:paraId="5823FBF0" w14:textId="51D9F130" w:rsidR="00EA0C9E" w:rsidRPr="00EA0C9E" w:rsidRDefault="00EA0C9E" w:rsidP="00EA0C9E">
      <w:pPr>
        <w:pStyle w:val="Heading2"/>
        <w:spacing w:before="78"/>
        <w:sectPr w:rsidR="00EA0C9E" w:rsidRPr="00EA0C9E" w:rsidSect="009D1609">
          <w:pgSz w:w="12240" w:h="15840"/>
          <w:pgMar w:top="1440" w:right="1440" w:bottom="1440" w:left="1440" w:header="720" w:footer="720" w:gutter="0"/>
          <w:cols w:space="720"/>
          <w:docGrid w:linePitch="299"/>
        </w:sectPr>
      </w:pPr>
    </w:p>
    <w:p w14:paraId="778516CD" w14:textId="0FC7DF4B" w:rsidR="00153B27" w:rsidRPr="00EA0C9E" w:rsidRDefault="00C93949" w:rsidP="004E4DDF">
      <w:pPr>
        <w:pStyle w:val="BodyText"/>
        <w:jc w:val="both"/>
        <w:rPr>
          <w:rFonts w:asciiTheme="minorHAnsi" w:hAnsiTheme="minorHAnsi" w:cstheme="minorHAnsi"/>
        </w:rPr>
      </w:pPr>
      <w:r w:rsidRPr="00EA0C9E">
        <w:rPr>
          <w:rFonts w:asciiTheme="minorHAnsi" w:hAnsiTheme="minorHAnsi" w:cstheme="minorHAnsi"/>
        </w:rPr>
        <w:lastRenderedPageBreak/>
        <w:t>In accordance with Health and Safety Code, Chapter 81, Subchapter H, and analogous to OSHA Bloodborne Pathogens Standard, Texas A&amp;M International University (TAMIU) uses the Exposure Control Plan to prevent or minimize the exposure of employees to bloodborne pathogens.</w:t>
      </w:r>
    </w:p>
    <w:p w14:paraId="01CE082E" w14:textId="77777777" w:rsidR="00813B2E" w:rsidRPr="00EA0C9E" w:rsidRDefault="00813B2E" w:rsidP="00647D2B">
      <w:pPr>
        <w:pStyle w:val="BodyText"/>
        <w:jc w:val="both"/>
        <w:rPr>
          <w:rFonts w:asciiTheme="minorHAnsi" w:hAnsiTheme="minorHAnsi" w:cstheme="minorHAnsi"/>
        </w:rPr>
      </w:pPr>
    </w:p>
    <w:p w14:paraId="47C8B6E6" w14:textId="77777777" w:rsidR="00153B27" w:rsidRPr="0002767F" w:rsidRDefault="00C93949" w:rsidP="0002767F">
      <w:pPr>
        <w:pStyle w:val="Heading1"/>
        <w:ind w:hanging="540"/>
      </w:pPr>
      <w:bookmarkStart w:id="2" w:name="_Toc108530376"/>
      <w:bookmarkStart w:id="3" w:name="_Toc108534233"/>
      <w:r w:rsidRPr="0002767F">
        <w:t>DEFINITIONS</w:t>
      </w:r>
      <w:bookmarkEnd w:id="2"/>
      <w:bookmarkEnd w:id="3"/>
    </w:p>
    <w:p w14:paraId="7A1D7C47" w14:textId="77777777" w:rsidR="00153B27" w:rsidRPr="00EA0C9E" w:rsidRDefault="00153B27" w:rsidP="00647D2B">
      <w:pPr>
        <w:pStyle w:val="BodyText"/>
        <w:jc w:val="both"/>
        <w:rPr>
          <w:rFonts w:asciiTheme="minorHAnsi" w:hAnsiTheme="minorHAnsi" w:cstheme="minorHAnsi"/>
        </w:rPr>
      </w:pPr>
    </w:p>
    <w:p w14:paraId="5835B11E"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BLOOD - human blood, human blood components, and products made from human blood.</w:t>
      </w:r>
    </w:p>
    <w:p w14:paraId="1ED8B985" w14:textId="77777777" w:rsidR="00153B27" w:rsidRPr="00EA0C9E" w:rsidRDefault="00153B27" w:rsidP="00647D2B">
      <w:pPr>
        <w:pStyle w:val="BodyText"/>
        <w:jc w:val="both"/>
        <w:rPr>
          <w:rFonts w:asciiTheme="minorHAnsi" w:hAnsiTheme="minorHAnsi" w:cstheme="minorHAnsi"/>
        </w:rPr>
      </w:pPr>
    </w:p>
    <w:p w14:paraId="7B51F330"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BLOODBORNE PATHOGENS – pathogenic microorganisms that are present in human blood and that can cause diseases in humans, including hepatitis B virus (HBV), hepatitis C virus (HCV) and human immunodeficiency virus (HIV).</w:t>
      </w:r>
    </w:p>
    <w:p w14:paraId="11EB6A68" w14:textId="77777777" w:rsidR="00153B27" w:rsidRPr="00EA0C9E" w:rsidRDefault="00153B27" w:rsidP="00647D2B">
      <w:pPr>
        <w:pStyle w:val="BodyText"/>
        <w:jc w:val="both"/>
        <w:rPr>
          <w:rFonts w:asciiTheme="minorHAnsi" w:hAnsiTheme="minorHAnsi" w:cstheme="minorHAnsi"/>
        </w:rPr>
      </w:pPr>
    </w:p>
    <w:p w14:paraId="0F5DD5E6" w14:textId="4DCFA08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EMPLOYER – for the purposes of the TAMIU Bloodborne Pathogens Exposure Control Plan, an employer </w:t>
      </w:r>
      <w:r w:rsidR="009D1609" w:rsidRPr="00EA0C9E">
        <w:rPr>
          <w:rFonts w:asciiTheme="minorHAnsi" w:hAnsiTheme="minorHAnsi" w:cstheme="minorHAnsi"/>
        </w:rPr>
        <w:t>is</w:t>
      </w:r>
      <w:r w:rsidRPr="00EA0C9E">
        <w:rPr>
          <w:rFonts w:asciiTheme="minorHAnsi" w:hAnsiTheme="minorHAnsi" w:cstheme="minorHAnsi"/>
        </w:rPr>
        <w:t xml:space="preserve"> the department or unit in which the employee is employed.</w:t>
      </w:r>
    </w:p>
    <w:p w14:paraId="1DE3A249" w14:textId="77777777" w:rsidR="00153B27" w:rsidRPr="00EA0C9E" w:rsidRDefault="00153B27" w:rsidP="00647D2B">
      <w:pPr>
        <w:pStyle w:val="BodyText"/>
        <w:jc w:val="both"/>
        <w:rPr>
          <w:rFonts w:asciiTheme="minorHAnsi" w:hAnsiTheme="minorHAnsi" w:cstheme="minorHAnsi"/>
        </w:rPr>
      </w:pPr>
    </w:p>
    <w:p w14:paraId="40D59A2B"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OCCUPATIONAL EXPOSURE – a reasonably anticipated skin, eye, mucous membrane, or parenteral contact with blood or other potentially infection materials that may result from the performance of an employee’s duties.</w:t>
      </w:r>
    </w:p>
    <w:p w14:paraId="5D8840AE" w14:textId="77777777" w:rsidR="00153B27" w:rsidRPr="00EA0C9E" w:rsidRDefault="00153B27" w:rsidP="00647D2B">
      <w:pPr>
        <w:pStyle w:val="BodyText"/>
        <w:jc w:val="both"/>
        <w:rPr>
          <w:rFonts w:asciiTheme="minorHAnsi" w:hAnsiTheme="minorHAnsi" w:cstheme="minorHAnsi"/>
        </w:rPr>
      </w:pPr>
    </w:p>
    <w:p w14:paraId="4F2643FA"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OTHER POTENTIALLY INFECTIOUS MATERIALS (OPIM) – include the following:</w:t>
      </w:r>
    </w:p>
    <w:p w14:paraId="0A0AB5D3" w14:textId="77777777" w:rsidR="00153B27" w:rsidRPr="00EA0C9E" w:rsidRDefault="00C93949" w:rsidP="00647D2B">
      <w:pPr>
        <w:pStyle w:val="ListParagraph"/>
        <w:numPr>
          <w:ilvl w:val="0"/>
          <w:numId w:val="7"/>
        </w:numPr>
        <w:ind w:left="720"/>
        <w:jc w:val="both"/>
        <w:rPr>
          <w:rFonts w:asciiTheme="minorHAnsi" w:hAnsiTheme="minorHAnsi" w:cstheme="minorHAnsi"/>
          <w:sz w:val="24"/>
          <w:szCs w:val="24"/>
        </w:rPr>
      </w:pPr>
      <w:r w:rsidRPr="00EA0C9E">
        <w:rPr>
          <w:rFonts w:asciiTheme="minorHAnsi" w:hAnsiTheme="minorHAnsi" w:cstheme="minorHAnsi"/>
          <w:sz w:val="24"/>
          <w:szCs w:val="24"/>
        </w:rPr>
        <w:t>Human body fluids – semen, vaginal secretions, cerebrospinal fluid, synovial fluids, pleural fluids, pericardial fluids, peritoneal fluids, amniotic fluid, saliva in dental procedures, and body fluid visibly contaminated with blood, and all body fluids in situations where it is difficult or impossible to differentiate between body fluids and blood.</w:t>
      </w:r>
    </w:p>
    <w:p w14:paraId="57EE179F" w14:textId="77777777" w:rsidR="00153B27" w:rsidRPr="00EA0C9E" w:rsidRDefault="00C93949" w:rsidP="00647D2B">
      <w:pPr>
        <w:pStyle w:val="ListParagraph"/>
        <w:numPr>
          <w:ilvl w:val="0"/>
          <w:numId w:val="7"/>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Any unfixed tissue or organ (other than intact skin) from a human, living or dead.</w:t>
      </w:r>
    </w:p>
    <w:p w14:paraId="640D22E6" w14:textId="4C763FF2" w:rsidR="00153B27" w:rsidRPr="00EA0C9E" w:rsidRDefault="00C93949" w:rsidP="00647D2B">
      <w:pPr>
        <w:pStyle w:val="ListParagraph"/>
        <w:numPr>
          <w:ilvl w:val="0"/>
          <w:numId w:val="7"/>
        </w:numPr>
        <w:ind w:left="720"/>
        <w:jc w:val="both"/>
        <w:rPr>
          <w:rFonts w:asciiTheme="minorHAnsi" w:hAnsiTheme="minorHAnsi" w:cstheme="minorHAnsi"/>
          <w:sz w:val="24"/>
          <w:szCs w:val="24"/>
        </w:rPr>
      </w:pPr>
      <w:r w:rsidRPr="00EA0C9E">
        <w:rPr>
          <w:rFonts w:asciiTheme="minorHAnsi" w:hAnsiTheme="minorHAnsi" w:cstheme="minorHAnsi"/>
          <w:sz w:val="24"/>
          <w:szCs w:val="24"/>
        </w:rPr>
        <w:t>HIV-containing cell or tissue cultures, organs cultures, and HIV- or HBV- containing culture medium or other solutions; and blood, organism or other tissues from experimental animals infected with HIV or HBV.</w:t>
      </w:r>
    </w:p>
    <w:p w14:paraId="6F7FFD3B" w14:textId="77777777" w:rsidR="007E4409" w:rsidRPr="00EA0C9E" w:rsidRDefault="007E4409" w:rsidP="00647D2B">
      <w:pPr>
        <w:pStyle w:val="ListParagraph"/>
        <w:tabs>
          <w:tab w:val="left" w:pos="2201"/>
        </w:tabs>
        <w:ind w:left="0" w:firstLine="0"/>
        <w:jc w:val="both"/>
        <w:rPr>
          <w:rFonts w:asciiTheme="minorHAnsi" w:hAnsiTheme="minorHAnsi" w:cstheme="minorHAnsi"/>
          <w:sz w:val="24"/>
          <w:szCs w:val="24"/>
        </w:rPr>
      </w:pPr>
    </w:p>
    <w:p w14:paraId="3018A2DF" w14:textId="22C3C30E" w:rsidR="007E4409" w:rsidRPr="00EA0C9E" w:rsidRDefault="007E4409" w:rsidP="00647D2B">
      <w:pPr>
        <w:tabs>
          <w:tab w:val="left" w:pos="2201"/>
        </w:tabs>
        <w:jc w:val="both"/>
        <w:rPr>
          <w:rFonts w:asciiTheme="minorHAnsi" w:hAnsiTheme="minorHAnsi" w:cstheme="minorHAnsi"/>
          <w:sz w:val="24"/>
          <w:szCs w:val="24"/>
        </w:rPr>
      </w:pPr>
      <w:r w:rsidRPr="00EA0C9E">
        <w:rPr>
          <w:rFonts w:asciiTheme="minorHAnsi" w:hAnsiTheme="minorHAnsi" w:cstheme="minorHAnsi"/>
          <w:sz w:val="24"/>
          <w:szCs w:val="24"/>
        </w:rPr>
        <w:t xml:space="preserve">SHARPS </w:t>
      </w:r>
      <w:r w:rsidR="00BF2C5C" w:rsidRPr="00EA0C9E">
        <w:rPr>
          <w:rFonts w:asciiTheme="minorHAnsi" w:hAnsiTheme="minorHAnsi" w:cstheme="minorHAnsi"/>
          <w:sz w:val="24"/>
          <w:szCs w:val="24"/>
        </w:rPr>
        <w:t>–</w:t>
      </w:r>
      <w:r w:rsidRPr="00EA0C9E">
        <w:rPr>
          <w:rFonts w:asciiTheme="minorHAnsi" w:hAnsiTheme="minorHAnsi" w:cstheme="minorHAnsi"/>
          <w:sz w:val="24"/>
          <w:szCs w:val="24"/>
        </w:rPr>
        <w:t xml:space="preserve"> </w:t>
      </w:r>
      <w:r w:rsidR="00BF2C5C" w:rsidRPr="00EA0C9E">
        <w:rPr>
          <w:rFonts w:asciiTheme="minorHAnsi" w:hAnsiTheme="minorHAnsi" w:cstheme="minorHAnsi"/>
          <w:sz w:val="24"/>
          <w:szCs w:val="24"/>
        </w:rPr>
        <w:t>medical and laboratory articles, including those that are potentially infectious and that may cause punctures or cuts. Examples include but are not limited to hypodermic needles, syringes, Pasteur pipettes and scalpel blades. These items shall be disposed of in a sharps container.</w:t>
      </w:r>
    </w:p>
    <w:p w14:paraId="6700C039" w14:textId="77777777" w:rsidR="00153B27" w:rsidRPr="00EA0C9E" w:rsidRDefault="00153B27" w:rsidP="00647D2B">
      <w:pPr>
        <w:pStyle w:val="BodyText"/>
        <w:jc w:val="both"/>
        <w:rPr>
          <w:rFonts w:asciiTheme="minorHAnsi" w:hAnsiTheme="minorHAnsi" w:cstheme="minorHAnsi"/>
        </w:rPr>
      </w:pPr>
    </w:p>
    <w:p w14:paraId="22DB2F6A" w14:textId="77777777" w:rsidR="00153B27" w:rsidRPr="0002767F" w:rsidRDefault="00C93949" w:rsidP="0002767F">
      <w:pPr>
        <w:pStyle w:val="Heading1"/>
        <w:ind w:hanging="540"/>
      </w:pPr>
      <w:bookmarkStart w:id="4" w:name="_Toc108530377"/>
      <w:bookmarkStart w:id="5" w:name="_Toc108534234"/>
      <w:r w:rsidRPr="0002767F">
        <w:t>EXPOSURE DETERMINATION</w:t>
      </w:r>
      <w:bookmarkEnd w:id="4"/>
      <w:bookmarkEnd w:id="5"/>
    </w:p>
    <w:p w14:paraId="4DB6ADC7" w14:textId="77777777" w:rsidR="00153B27" w:rsidRPr="00EA0C9E" w:rsidRDefault="00153B27" w:rsidP="00647D2B">
      <w:pPr>
        <w:pStyle w:val="BodyText"/>
        <w:jc w:val="both"/>
        <w:rPr>
          <w:rFonts w:asciiTheme="minorHAnsi" w:hAnsiTheme="minorHAnsi" w:cstheme="minorHAnsi"/>
        </w:rPr>
      </w:pPr>
    </w:p>
    <w:p w14:paraId="743594F0" w14:textId="29E7A298"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The Texas Department of State Health Services (department) Bloodborne Pathogens Exposure Control Plan (plan) requires Texas A&amp;M International University (TAMIU) to perform an exposure determination for employees who have occupational exposure to blood or other potentially infectious materials (OPIM). The exposure determination is made without regard to the use of personal protective equipment. This exposure determination is required to list all job classifications in which employees have occupational exposure, regardless of frequency.</w:t>
      </w:r>
    </w:p>
    <w:p w14:paraId="469FBFBC" w14:textId="77777777" w:rsidR="00153B27" w:rsidRPr="00EA0C9E" w:rsidRDefault="00153B27" w:rsidP="00647D2B">
      <w:pPr>
        <w:pStyle w:val="BodyText"/>
        <w:jc w:val="both"/>
        <w:rPr>
          <w:rFonts w:asciiTheme="minorHAnsi" w:hAnsiTheme="minorHAnsi" w:cstheme="minorHAnsi"/>
        </w:rPr>
      </w:pPr>
    </w:p>
    <w:p w14:paraId="798B7592"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lastRenderedPageBreak/>
        <w:t>The TAMIU job titles/classifications in which employees in those positions have occupational exposure are listed in Appendix A.</w:t>
      </w:r>
    </w:p>
    <w:p w14:paraId="762A5FEA" w14:textId="77777777" w:rsidR="00153B27" w:rsidRPr="00EA0C9E" w:rsidRDefault="00153B27" w:rsidP="00647D2B">
      <w:pPr>
        <w:pStyle w:val="BodyText"/>
        <w:jc w:val="both"/>
        <w:rPr>
          <w:rFonts w:asciiTheme="minorHAnsi" w:hAnsiTheme="minorHAnsi" w:cstheme="minorHAnsi"/>
        </w:rPr>
      </w:pPr>
    </w:p>
    <w:p w14:paraId="52AE9A34" w14:textId="52FF1ABD" w:rsidR="00153B27" w:rsidRPr="0002767F" w:rsidRDefault="00C93949" w:rsidP="0002767F">
      <w:pPr>
        <w:pStyle w:val="Heading1"/>
        <w:ind w:hanging="540"/>
      </w:pPr>
      <w:bookmarkStart w:id="6" w:name="_Toc108530378"/>
      <w:bookmarkStart w:id="7" w:name="_Toc108534235"/>
      <w:r w:rsidRPr="0002767F">
        <w:t>METHODS OF BLOODBORNE PATHOGENS TRANSMISSION</w:t>
      </w:r>
      <w:bookmarkEnd w:id="6"/>
      <w:bookmarkEnd w:id="7"/>
    </w:p>
    <w:p w14:paraId="2235F609" w14:textId="1CA8993E" w:rsidR="00851006" w:rsidRDefault="00851006" w:rsidP="00647D2B">
      <w:pPr>
        <w:pStyle w:val="Heading4"/>
        <w:ind w:left="0"/>
        <w:jc w:val="both"/>
        <w:rPr>
          <w:rFonts w:asciiTheme="minorHAnsi" w:hAnsiTheme="minorHAnsi" w:cstheme="minorHAnsi"/>
          <w:b w:val="0"/>
          <w:bCs w:val="0"/>
        </w:rPr>
      </w:pPr>
      <w:r>
        <w:rPr>
          <w:rFonts w:asciiTheme="minorHAnsi" w:hAnsiTheme="minorHAnsi" w:cstheme="minorHAnsi"/>
        </w:rPr>
        <w:t>A. Primary Routes of Transmission</w:t>
      </w:r>
    </w:p>
    <w:p w14:paraId="25F0146E" w14:textId="07414D4F" w:rsidR="00851006" w:rsidRPr="00EA0C9E" w:rsidRDefault="00851006" w:rsidP="00647D2B">
      <w:pPr>
        <w:pStyle w:val="Heading4"/>
        <w:ind w:left="0"/>
        <w:jc w:val="both"/>
        <w:rPr>
          <w:rFonts w:asciiTheme="minorHAnsi" w:hAnsiTheme="minorHAnsi" w:cstheme="minorHAnsi"/>
          <w:bCs w:val="0"/>
          <w:u w:val="single"/>
        </w:rPr>
      </w:pPr>
      <w:r>
        <w:rPr>
          <w:rFonts w:asciiTheme="minorHAnsi" w:hAnsiTheme="minorHAnsi" w:cstheme="minorHAnsi"/>
          <w:b w:val="0"/>
          <w:bCs w:val="0"/>
        </w:rPr>
        <w:tab/>
        <w:t xml:space="preserve">Bloodborne pathogens (BBPs), including but not limited to Hepatitis B virus (HBV), Hepatitis C virus (HCV), and Human Immunodeficiency Virus (HIV), are primarily transmitted through contact with infected human blood and other potentially infectious materials (OPIM). Common routes of transmission are: </w:t>
      </w:r>
    </w:p>
    <w:p w14:paraId="4E209DFA" w14:textId="77777777" w:rsidR="001268F7" w:rsidRPr="00EA0C9E" w:rsidRDefault="001268F7" w:rsidP="00C52776"/>
    <w:p w14:paraId="25CCA682" w14:textId="2CDDC5F8"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By having sex with an infected person (through semen,</w:t>
      </w:r>
      <w:r w:rsidR="00AC78EB">
        <w:rPr>
          <w:rFonts w:asciiTheme="minorHAnsi" w:hAnsiTheme="minorHAnsi" w:cstheme="minorHAnsi"/>
          <w:sz w:val="24"/>
          <w:szCs w:val="24"/>
        </w:rPr>
        <w:t xml:space="preserve"> </w:t>
      </w:r>
      <w:r w:rsidRPr="00EA0C9E">
        <w:rPr>
          <w:rFonts w:asciiTheme="minorHAnsi" w:hAnsiTheme="minorHAnsi" w:cstheme="minorHAnsi"/>
          <w:sz w:val="24"/>
          <w:szCs w:val="24"/>
        </w:rPr>
        <w:t>vaginal fluids, or blood)</w:t>
      </w:r>
    </w:p>
    <w:p w14:paraId="371C92E2" w14:textId="77777777"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Being punctured by or sharing needles and syringes</w:t>
      </w:r>
    </w:p>
    <w:p w14:paraId="5E3BB0C8" w14:textId="77777777"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From the mother to the fetus during pregnancy or possibly to the baby through breast feeding</w:t>
      </w:r>
    </w:p>
    <w:p w14:paraId="32F9C9D7" w14:textId="77777777"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By receiving infected blood or blood products</w:t>
      </w:r>
    </w:p>
    <w:p w14:paraId="33C10723" w14:textId="77777777"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Sharing razors, toothbrushes or contact lenses; tattooing and body piercing; or</w:t>
      </w:r>
    </w:p>
    <w:p w14:paraId="0F3B8EE1" w14:textId="77777777" w:rsidR="00153B27" w:rsidRPr="00EA0C9E" w:rsidRDefault="00C93949" w:rsidP="00647D2B">
      <w:pPr>
        <w:pStyle w:val="ListParagraph"/>
        <w:numPr>
          <w:ilvl w:val="1"/>
          <w:numId w:val="6"/>
        </w:numPr>
        <w:ind w:left="720" w:hanging="361"/>
        <w:jc w:val="both"/>
        <w:rPr>
          <w:rFonts w:asciiTheme="minorHAnsi" w:hAnsiTheme="minorHAnsi" w:cstheme="minorHAnsi"/>
          <w:sz w:val="24"/>
          <w:szCs w:val="24"/>
        </w:rPr>
      </w:pPr>
      <w:r w:rsidRPr="00EA0C9E">
        <w:rPr>
          <w:rFonts w:asciiTheme="minorHAnsi" w:hAnsiTheme="minorHAnsi" w:cstheme="minorHAnsi"/>
          <w:sz w:val="24"/>
          <w:szCs w:val="24"/>
        </w:rPr>
        <w:t>Exposure of open wounds/mucous membranes to the blood of an infected person.</w:t>
      </w:r>
    </w:p>
    <w:p w14:paraId="7AE4F3F3" w14:textId="77777777" w:rsidR="00153B27" w:rsidRPr="00EA0C9E" w:rsidRDefault="00153B27" w:rsidP="00647D2B">
      <w:pPr>
        <w:pStyle w:val="BodyText"/>
        <w:ind w:left="360"/>
        <w:jc w:val="both"/>
        <w:rPr>
          <w:rFonts w:asciiTheme="minorHAnsi" w:hAnsiTheme="minorHAnsi" w:cstheme="minorHAnsi"/>
        </w:rPr>
      </w:pPr>
    </w:p>
    <w:p w14:paraId="69211111" w14:textId="77777777" w:rsidR="00851006" w:rsidRPr="00C52776" w:rsidRDefault="00851006" w:rsidP="00851006">
      <w:pPr>
        <w:pStyle w:val="ListParagraph"/>
        <w:numPr>
          <w:ilvl w:val="0"/>
          <w:numId w:val="6"/>
        </w:numPr>
        <w:ind w:left="360"/>
        <w:jc w:val="both"/>
        <w:rPr>
          <w:rFonts w:asciiTheme="minorHAnsi" w:hAnsiTheme="minorHAnsi" w:cstheme="minorHAnsi"/>
          <w:b/>
          <w:bCs/>
          <w:sz w:val="24"/>
          <w:szCs w:val="24"/>
        </w:rPr>
      </w:pPr>
      <w:r w:rsidRPr="00C52776">
        <w:rPr>
          <w:rFonts w:asciiTheme="minorHAnsi" w:hAnsiTheme="minorHAnsi" w:cstheme="minorHAnsi"/>
          <w:b/>
          <w:bCs/>
          <w:sz w:val="24"/>
          <w:szCs w:val="24"/>
        </w:rPr>
        <w:t xml:space="preserve">Clarification on Non-Transmitted Routes </w:t>
      </w:r>
    </w:p>
    <w:p w14:paraId="3C6FA38B" w14:textId="57CCDC02" w:rsidR="00153B27" w:rsidRPr="00C52776" w:rsidRDefault="00C93949" w:rsidP="00C52776">
      <w:pPr>
        <w:pStyle w:val="ListParagraph"/>
        <w:ind w:left="360" w:firstLine="360"/>
        <w:jc w:val="both"/>
        <w:rPr>
          <w:rFonts w:asciiTheme="minorHAnsi" w:hAnsiTheme="minorHAnsi" w:cstheme="minorHAnsi"/>
          <w:sz w:val="24"/>
          <w:szCs w:val="24"/>
        </w:rPr>
      </w:pPr>
      <w:r w:rsidRPr="00C52776">
        <w:rPr>
          <w:rFonts w:asciiTheme="minorHAnsi" w:hAnsiTheme="minorHAnsi" w:cstheme="minorHAnsi"/>
          <w:sz w:val="24"/>
          <w:szCs w:val="24"/>
        </w:rPr>
        <w:t>Current scientific and medical technology has determined that bloodborne pathogens are transmitted through certain behaviors, not the environment, and that there is no risk of infection through routine daily contact. Live bloodborne pathogens must gain entry to the blood stream or mucous membranes to cause infection. Employees and students are not at risk of exposure to bloodborne pathogens through:</w:t>
      </w:r>
    </w:p>
    <w:p w14:paraId="21E1E57D" w14:textId="77777777" w:rsidR="00153B27" w:rsidRPr="00EA0C9E" w:rsidRDefault="00153B27" w:rsidP="00647D2B">
      <w:pPr>
        <w:pStyle w:val="BodyText"/>
        <w:ind w:left="360"/>
        <w:jc w:val="both"/>
        <w:rPr>
          <w:rFonts w:asciiTheme="minorHAnsi" w:hAnsiTheme="minorHAnsi" w:cstheme="minorHAnsi"/>
        </w:rPr>
      </w:pPr>
    </w:p>
    <w:p w14:paraId="722DA5A7" w14:textId="77777777" w:rsidR="00153B27" w:rsidRPr="00EA0C9E" w:rsidRDefault="00C93949" w:rsidP="00647D2B">
      <w:pPr>
        <w:pStyle w:val="ListParagraph"/>
        <w:numPr>
          <w:ilvl w:val="1"/>
          <w:numId w:val="6"/>
        </w:numPr>
        <w:ind w:left="720"/>
        <w:jc w:val="both"/>
        <w:rPr>
          <w:rFonts w:asciiTheme="minorHAnsi" w:hAnsiTheme="minorHAnsi" w:cstheme="minorHAnsi"/>
          <w:sz w:val="24"/>
          <w:szCs w:val="24"/>
        </w:rPr>
      </w:pPr>
      <w:r w:rsidRPr="00EA0C9E">
        <w:rPr>
          <w:rFonts w:asciiTheme="minorHAnsi" w:hAnsiTheme="minorHAnsi" w:cstheme="minorHAnsi"/>
          <w:sz w:val="24"/>
          <w:szCs w:val="24"/>
        </w:rPr>
        <w:t>Casual contact (shaking hands, working side- by-side)</w:t>
      </w:r>
    </w:p>
    <w:p w14:paraId="5C38EF2D" w14:textId="77777777" w:rsidR="00153B27" w:rsidRPr="00EA0C9E" w:rsidRDefault="00C93949" w:rsidP="00647D2B">
      <w:pPr>
        <w:pStyle w:val="ListParagraph"/>
        <w:numPr>
          <w:ilvl w:val="1"/>
          <w:numId w:val="6"/>
        </w:numPr>
        <w:ind w:left="720"/>
        <w:jc w:val="both"/>
        <w:rPr>
          <w:rFonts w:asciiTheme="minorHAnsi" w:hAnsiTheme="minorHAnsi" w:cstheme="minorHAnsi"/>
          <w:sz w:val="24"/>
          <w:szCs w:val="24"/>
        </w:rPr>
      </w:pPr>
      <w:r w:rsidRPr="00EA0C9E">
        <w:rPr>
          <w:rFonts w:asciiTheme="minorHAnsi" w:hAnsiTheme="minorHAnsi" w:cstheme="minorHAnsi"/>
          <w:sz w:val="24"/>
          <w:szCs w:val="24"/>
        </w:rPr>
        <w:t>Use of equipment or supplies (tools, telephones, machinery, furniture, typewriters)</w:t>
      </w:r>
    </w:p>
    <w:p w14:paraId="0F3C86C3" w14:textId="77777777" w:rsidR="00153B27" w:rsidRPr="00EA0C9E" w:rsidRDefault="00C93949" w:rsidP="00647D2B">
      <w:pPr>
        <w:pStyle w:val="ListParagraph"/>
        <w:numPr>
          <w:ilvl w:val="1"/>
          <w:numId w:val="6"/>
        </w:numPr>
        <w:ind w:left="720"/>
        <w:jc w:val="both"/>
        <w:rPr>
          <w:rFonts w:asciiTheme="minorHAnsi" w:hAnsiTheme="minorHAnsi" w:cstheme="minorHAnsi"/>
          <w:sz w:val="24"/>
          <w:szCs w:val="24"/>
        </w:rPr>
      </w:pPr>
      <w:r w:rsidRPr="00EA0C9E">
        <w:rPr>
          <w:rFonts w:asciiTheme="minorHAnsi" w:hAnsiTheme="minorHAnsi" w:cstheme="minorHAnsi"/>
          <w:sz w:val="24"/>
          <w:szCs w:val="24"/>
        </w:rPr>
        <w:t>Use of restrooms, eating or cooking facilities, water fountains</w:t>
      </w:r>
    </w:p>
    <w:p w14:paraId="200AB285" w14:textId="77777777" w:rsidR="00153B27" w:rsidRPr="00EA0C9E" w:rsidRDefault="00C93949" w:rsidP="00647D2B">
      <w:pPr>
        <w:pStyle w:val="ListParagraph"/>
        <w:numPr>
          <w:ilvl w:val="1"/>
          <w:numId w:val="6"/>
        </w:numPr>
        <w:ind w:left="720"/>
        <w:jc w:val="both"/>
        <w:rPr>
          <w:rFonts w:asciiTheme="minorHAnsi" w:hAnsiTheme="minorHAnsi" w:cstheme="minorHAnsi"/>
          <w:sz w:val="24"/>
          <w:szCs w:val="24"/>
        </w:rPr>
      </w:pPr>
      <w:r w:rsidRPr="00EA0C9E">
        <w:rPr>
          <w:rFonts w:asciiTheme="minorHAnsi" w:hAnsiTheme="minorHAnsi" w:cstheme="minorHAnsi"/>
          <w:sz w:val="24"/>
          <w:szCs w:val="24"/>
        </w:rPr>
        <w:t>The environment (air, water, insects); or</w:t>
      </w:r>
    </w:p>
    <w:p w14:paraId="556F5D53" w14:textId="77777777" w:rsidR="00153B27" w:rsidRPr="00EA0C9E" w:rsidRDefault="00C93949" w:rsidP="00647D2B">
      <w:pPr>
        <w:pStyle w:val="ListParagraph"/>
        <w:numPr>
          <w:ilvl w:val="1"/>
          <w:numId w:val="6"/>
        </w:numPr>
        <w:ind w:left="720"/>
        <w:jc w:val="both"/>
        <w:rPr>
          <w:rFonts w:asciiTheme="minorHAnsi" w:hAnsiTheme="minorHAnsi" w:cstheme="minorHAnsi"/>
          <w:sz w:val="24"/>
          <w:szCs w:val="24"/>
        </w:rPr>
      </w:pPr>
      <w:r w:rsidRPr="00EA0C9E">
        <w:rPr>
          <w:rFonts w:asciiTheme="minorHAnsi" w:hAnsiTheme="minorHAnsi" w:cstheme="minorHAnsi"/>
          <w:sz w:val="24"/>
          <w:szCs w:val="24"/>
        </w:rPr>
        <w:t>Donating blood for blood drives</w:t>
      </w:r>
    </w:p>
    <w:p w14:paraId="2C5C1E28" w14:textId="77777777" w:rsidR="00153B27" w:rsidRPr="00EA0C9E" w:rsidRDefault="00153B27" w:rsidP="00647D2B">
      <w:pPr>
        <w:pStyle w:val="BodyText"/>
        <w:jc w:val="both"/>
        <w:rPr>
          <w:rFonts w:asciiTheme="minorHAnsi" w:hAnsiTheme="minorHAnsi" w:cstheme="minorHAnsi"/>
        </w:rPr>
      </w:pPr>
    </w:p>
    <w:p w14:paraId="64FDB8AC" w14:textId="7EAB3894" w:rsidR="00153B27" w:rsidRPr="0002767F" w:rsidRDefault="00C93949" w:rsidP="0002767F">
      <w:pPr>
        <w:pStyle w:val="Heading1"/>
        <w:ind w:hanging="540"/>
      </w:pPr>
      <w:bookmarkStart w:id="8" w:name="_Toc108530379"/>
      <w:bookmarkStart w:id="9" w:name="_Toc108534236"/>
      <w:r w:rsidRPr="0002767F">
        <w:t xml:space="preserve">IMPLEMENTATION </w:t>
      </w:r>
      <w:r w:rsidR="001268F7" w:rsidRPr="0002767F">
        <w:t>METHODS AND CONTROLS</w:t>
      </w:r>
      <w:bookmarkEnd w:id="8"/>
      <w:bookmarkEnd w:id="9"/>
    </w:p>
    <w:p w14:paraId="74A29E02" w14:textId="77777777" w:rsidR="00153B27" w:rsidRPr="00EA0C9E" w:rsidRDefault="00153B27" w:rsidP="00647D2B">
      <w:pPr>
        <w:pStyle w:val="BodyText"/>
        <w:jc w:val="both"/>
        <w:rPr>
          <w:rFonts w:asciiTheme="minorHAnsi" w:hAnsiTheme="minorHAnsi" w:cstheme="minorHAnsi"/>
        </w:rPr>
      </w:pPr>
    </w:p>
    <w:p w14:paraId="1D94B8C7"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The department’s plan outlines a schedule and method of implementation for the various elements of the exposure control plan.</w:t>
      </w:r>
    </w:p>
    <w:p w14:paraId="6D815C1E" w14:textId="77777777" w:rsidR="00153B27" w:rsidRPr="00EA0C9E" w:rsidRDefault="00153B27" w:rsidP="00647D2B">
      <w:pPr>
        <w:pStyle w:val="BodyText"/>
        <w:jc w:val="both"/>
        <w:rPr>
          <w:rFonts w:asciiTheme="minorHAnsi" w:hAnsiTheme="minorHAnsi" w:cstheme="minorHAnsi"/>
        </w:rPr>
      </w:pPr>
    </w:p>
    <w:p w14:paraId="16B7E316" w14:textId="09A69375" w:rsidR="00153B27" w:rsidRDefault="001268F7" w:rsidP="00647D2B">
      <w:pPr>
        <w:pStyle w:val="Heading4"/>
        <w:ind w:left="0"/>
        <w:jc w:val="both"/>
        <w:rPr>
          <w:rFonts w:asciiTheme="minorHAnsi" w:hAnsiTheme="minorHAnsi" w:cstheme="minorHAnsi"/>
          <w:bCs w:val="0"/>
        </w:rPr>
      </w:pPr>
      <w:r w:rsidRPr="00EA0C9E">
        <w:rPr>
          <w:rFonts w:asciiTheme="minorHAnsi" w:hAnsiTheme="minorHAnsi" w:cstheme="minorHAnsi"/>
          <w:bCs w:val="0"/>
        </w:rPr>
        <w:t>Universal Precautions</w:t>
      </w:r>
    </w:p>
    <w:p w14:paraId="5F4744E3" w14:textId="77777777" w:rsidR="00052DEB" w:rsidRPr="00EA0C9E" w:rsidRDefault="00052DEB" w:rsidP="00647D2B">
      <w:pPr>
        <w:pStyle w:val="Heading4"/>
        <w:ind w:left="0"/>
        <w:jc w:val="both"/>
        <w:rPr>
          <w:rFonts w:asciiTheme="minorHAnsi" w:hAnsiTheme="minorHAnsi" w:cstheme="minorHAnsi"/>
          <w:bCs w:val="0"/>
        </w:rPr>
      </w:pPr>
    </w:p>
    <w:p w14:paraId="10675047" w14:textId="5677D425" w:rsidR="00052DEB" w:rsidRPr="00EA0C9E" w:rsidRDefault="00052DEB" w:rsidP="00647D2B">
      <w:pPr>
        <w:pStyle w:val="BodyText"/>
        <w:jc w:val="both"/>
        <w:rPr>
          <w:rFonts w:asciiTheme="minorHAnsi" w:hAnsiTheme="minorHAnsi" w:cstheme="minorHAnsi"/>
        </w:rPr>
      </w:pPr>
      <w:r>
        <w:rPr>
          <w:rFonts w:asciiTheme="minorHAnsi" w:hAnsiTheme="minorHAnsi" w:cstheme="minorHAnsi"/>
        </w:rPr>
        <w:t xml:space="preserve">TAMIU observes universal precautions – an approach to infection control that treats all human blood and certain human body fluids as if they are known to be infectious for HIV, HBV, HCV, or other bloodborne pathogens. This policy applies to all faculty, staff, students, and contractors who may reasonably anticipate exposure to blood or OPIM (Other Potentially Infectious Material) in the course of their duties. </w:t>
      </w:r>
    </w:p>
    <w:p w14:paraId="14F99D6A" w14:textId="77777777" w:rsidR="00153B27" w:rsidRPr="00EA0C9E" w:rsidRDefault="00153B27" w:rsidP="00647D2B">
      <w:pPr>
        <w:pStyle w:val="BodyText"/>
        <w:jc w:val="both"/>
        <w:rPr>
          <w:rFonts w:asciiTheme="minorHAnsi" w:hAnsiTheme="minorHAnsi" w:cstheme="minorHAnsi"/>
        </w:rPr>
      </w:pPr>
    </w:p>
    <w:p w14:paraId="2527BF28" w14:textId="7234CCE9" w:rsidR="00440CA7" w:rsidRDefault="00440CA7" w:rsidP="004E4DDF">
      <w:pPr>
        <w:pStyle w:val="BodyText"/>
        <w:jc w:val="both"/>
        <w:rPr>
          <w:rFonts w:asciiTheme="minorHAnsi" w:hAnsiTheme="minorHAnsi" w:cstheme="minorHAnsi"/>
          <w:b/>
          <w:bCs/>
        </w:rPr>
      </w:pPr>
      <w:r w:rsidRPr="00EA0C9E">
        <w:rPr>
          <w:rFonts w:asciiTheme="minorHAnsi" w:hAnsiTheme="minorHAnsi" w:cstheme="minorHAnsi"/>
          <w:b/>
          <w:bCs/>
        </w:rPr>
        <w:t>Engineering and Work Practice Controls</w:t>
      </w:r>
    </w:p>
    <w:p w14:paraId="6957AB06" w14:textId="77777777" w:rsidR="00B97891" w:rsidRPr="00EA0C9E" w:rsidRDefault="00B97891" w:rsidP="004E4DDF">
      <w:pPr>
        <w:pStyle w:val="BodyText"/>
        <w:jc w:val="both"/>
        <w:rPr>
          <w:rFonts w:asciiTheme="minorHAnsi" w:hAnsiTheme="minorHAnsi" w:cstheme="minorHAnsi"/>
          <w:b/>
          <w:bCs/>
        </w:rPr>
      </w:pPr>
    </w:p>
    <w:p w14:paraId="36123652" w14:textId="34AE11B3" w:rsidR="00052DEB" w:rsidRDefault="00052DEB" w:rsidP="004E4DDF">
      <w:pPr>
        <w:pStyle w:val="BodyText"/>
        <w:jc w:val="both"/>
        <w:rPr>
          <w:rFonts w:asciiTheme="minorHAnsi" w:hAnsiTheme="minorHAnsi" w:cstheme="minorHAnsi"/>
        </w:rPr>
      </w:pPr>
      <w:r>
        <w:rPr>
          <w:rFonts w:asciiTheme="minorHAnsi" w:hAnsiTheme="minorHAnsi" w:cstheme="minorHAnsi"/>
        </w:rPr>
        <w:t xml:space="preserve">TAMIU utilizes engineering controls and work practice controls as the primary methods of reducing exposure risk. These are examined and maintained on a regular inspection schedule by both supervisors and designated personnel. Examples are as </w:t>
      </w:r>
      <w:proofErr w:type="gramStart"/>
      <w:r>
        <w:rPr>
          <w:rFonts w:asciiTheme="minorHAnsi" w:hAnsiTheme="minorHAnsi" w:cstheme="minorHAnsi"/>
        </w:rPr>
        <w:t>followed</w:t>
      </w:r>
      <w:proofErr w:type="gramEnd"/>
      <w:r>
        <w:rPr>
          <w:rFonts w:asciiTheme="minorHAnsi" w:hAnsiTheme="minorHAnsi" w:cstheme="minorHAnsi"/>
        </w:rPr>
        <w:t>:</w:t>
      </w:r>
    </w:p>
    <w:p w14:paraId="0B4978F8" w14:textId="77777777" w:rsidR="00052DEB" w:rsidRDefault="00052DEB" w:rsidP="004E4DDF">
      <w:pPr>
        <w:pStyle w:val="BodyText"/>
        <w:jc w:val="both"/>
        <w:rPr>
          <w:rFonts w:asciiTheme="minorHAnsi" w:hAnsiTheme="minorHAnsi" w:cstheme="minorHAnsi"/>
        </w:rPr>
      </w:pPr>
    </w:p>
    <w:p w14:paraId="412E1B98" w14:textId="11FC753E" w:rsidR="00052DEB" w:rsidRPr="00C52776" w:rsidRDefault="00052DEB" w:rsidP="00052DEB">
      <w:pPr>
        <w:pStyle w:val="BodyText"/>
        <w:numPr>
          <w:ilvl w:val="0"/>
          <w:numId w:val="12"/>
        </w:numPr>
        <w:jc w:val="both"/>
        <w:rPr>
          <w:rFonts w:asciiTheme="minorHAnsi" w:hAnsiTheme="minorHAnsi" w:cstheme="minorHAnsi"/>
          <w:b/>
          <w:bCs/>
        </w:rPr>
      </w:pPr>
      <w:r>
        <w:rPr>
          <w:rFonts w:asciiTheme="minorHAnsi" w:hAnsiTheme="minorHAnsi" w:cstheme="minorHAnsi"/>
        </w:rPr>
        <w:t>Sharps with engineered sharps injury protections (SESIPs)</w:t>
      </w:r>
    </w:p>
    <w:p w14:paraId="76DDA130" w14:textId="0E9CA694" w:rsidR="00052DEB" w:rsidRPr="00C52776" w:rsidRDefault="00052DEB" w:rsidP="00052DEB">
      <w:pPr>
        <w:pStyle w:val="BodyText"/>
        <w:numPr>
          <w:ilvl w:val="0"/>
          <w:numId w:val="12"/>
        </w:numPr>
        <w:jc w:val="both"/>
        <w:rPr>
          <w:rFonts w:asciiTheme="minorHAnsi" w:hAnsiTheme="minorHAnsi" w:cstheme="minorHAnsi"/>
          <w:b/>
          <w:bCs/>
        </w:rPr>
      </w:pPr>
      <w:r>
        <w:rPr>
          <w:rFonts w:asciiTheme="minorHAnsi" w:hAnsiTheme="minorHAnsi" w:cstheme="minorHAnsi"/>
        </w:rPr>
        <w:t xml:space="preserve">Needleless systems and self-sheathing needles </w:t>
      </w:r>
    </w:p>
    <w:p w14:paraId="4B2F96A6" w14:textId="44F1FFB3" w:rsidR="00052DEB" w:rsidRPr="00C52776" w:rsidRDefault="00052DEB" w:rsidP="00052DEB">
      <w:pPr>
        <w:pStyle w:val="BodyText"/>
        <w:numPr>
          <w:ilvl w:val="0"/>
          <w:numId w:val="12"/>
        </w:numPr>
        <w:jc w:val="both"/>
        <w:rPr>
          <w:rFonts w:asciiTheme="minorHAnsi" w:hAnsiTheme="minorHAnsi" w:cstheme="minorHAnsi"/>
          <w:b/>
          <w:bCs/>
        </w:rPr>
      </w:pPr>
      <w:r>
        <w:rPr>
          <w:rFonts w:asciiTheme="minorHAnsi" w:hAnsiTheme="minorHAnsi" w:cstheme="minorHAnsi"/>
        </w:rPr>
        <w:t xml:space="preserve">Puncture-resistant sharps containers, properly labeled with biohazard markings </w:t>
      </w:r>
    </w:p>
    <w:p w14:paraId="73F195B6" w14:textId="6AF0F987" w:rsidR="00052DEB" w:rsidRPr="00C52776" w:rsidRDefault="00052DEB" w:rsidP="00052DEB">
      <w:pPr>
        <w:pStyle w:val="BodyText"/>
        <w:numPr>
          <w:ilvl w:val="0"/>
          <w:numId w:val="12"/>
        </w:numPr>
        <w:jc w:val="both"/>
        <w:rPr>
          <w:rFonts w:asciiTheme="minorHAnsi" w:hAnsiTheme="minorHAnsi" w:cstheme="minorHAnsi"/>
          <w:b/>
          <w:bCs/>
        </w:rPr>
      </w:pPr>
      <w:r>
        <w:rPr>
          <w:rFonts w:asciiTheme="minorHAnsi" w:hAnsiTheme="minorHAnsi" w:cstheme="minorHAnsi"/>
        </w:rPr>
        <w:t>Autoclaves and sterilization equipment for laboratory decontamination</w:t>
      </w:r>
    </w:p>
    <w:p w14:paraId="3AF8CB38" w14:textId="4C41BFB9" w:rsidR="00052DEB" w:rsidRPr="00C52776" w:rsidRDefault="00052DEB" w:rsidP="00052DEB">
      <w:pPr>
        <w:pStyle w:val="BodyText"/>
        <w:numPr>
          <w:ilvl w:val="0"/>
          <w:numId w:val="12"/>
        </w:numPr>
        <w:jc w:val="both"/>
        <w:rPr>
          <w:rFonts w:asciiTheme="minorHAnsi" w:hAnsiTheme="minorHAnsi" w:cstheme="minorHAnsi"/>
          <w:b/>
          <w:bCs/>
        </w:rPr>
      </w:pPr>
      <w:r>
        <w:rPr>
          <w:rFonts w:asciiTheme="minorHAnsi" w:hAnsiTheme="minorHAnsi" w:cstheme="minorHAnsi"/>
        </w:rPr>
        <w:t xml:space="preserve">Hands-free passing techniques (neutral zone) for instruments </w:t>
      </w:r>
    </w:p>
    <w:p w14:paraId="1BCDB8DC" w14:textId="74B3ACF3" w:rsidR="00052DEB" w:rsidRPr="00EA0C9E" w:rsidRDefault="00052DEB" w:rsidP="00C52776">
      <w:pPr>
        <w:pStyle w:val="BodyText"/>
        <w:numPr>
          <w:ilvl w:val="0"/>
          <w:numId w:val="12"/>
        </w:numPr>
        <w:jc w:val="both"/>
        <w:rPr>
          <w:rFonts w:asciiTheme="minorHAnsi" w:hAnsiTheme="minorHAnsi" w:cstheme="minorHAnsi"/>
          <w:b/>
          <w:bCs/>
        </w:rPr>
      </w:pPr>
      <w:r>
        <w:rPr>
          <w:rFonts w:asciiTheme="minorHAnsi" w:hAnsiTheme="minorHAnsi" w:cstheme="minorHAnsi"/>
        </w:rPr>
        <w:t xml:space="preserve">Disposable resuscitation equipment to eliminate direct mouth to mouth contact </w:t>
      </w:r>
    </w:p>
    <w:p w14:paraId="6B3378E9" w14:textId="77777777" w:rsidR="00440CA7" w:rsidRPr="00EA0C9E" w:rsidRDefault="00440CA7" w:rsidP="004E4DDF">
      <w:pPr>
        <w:pStyle w:val="BodyText"/>
        <w:jc w:val="both"/>
        <w:rPr>
          <w:rFonts w:asciiTheme="minorHAnsi" w:hAnsiTheme="minorHAnsi" w:cstheme="minorHAnsi"/>
        </w:rPr>
      </w:pPr>
    </w:p>
    <w:p w14:paraId="334232B7" w14:textId="77777777" w:rsidR="00440CA7" w:rsidRPr="00EA0C9E" w:rsidRDefault="00440CA7" w:rsidP="004E4DDF">
      <w:pPr>
        <w:pStyle w:val="BodyText"/>
        <w:jc w:val="both"/>
        <w:rPr>
          <w:rFonts w:asciiTheme="minorHAnsi" w:hAnsiTheme="minorHAnsi" w:cstheme="minorHAnsi"/>
          <w:b/>
          <w:bCs/>
        </w:rPr>
      </w:pPr>
      <w:r w:rsidRPr="00EA0C9E">
        <w:rPr>
          <w:rFonts w:asciiTheme="minorHAnsi" w:hAnsiTheme="minorHAnsi" w:cstheme="minorHAnsi"/>
          <w:b/>
          <w:bCs/>
        </w:rPr>
        <w:t>Handwashing</w:t>
      </w:r>
    </w:p>
    <w:p w14:paraId="5BC030F7" w14:textId="77777777" w:rsidR="00440CA7" w:rsidRPr="00EA0C9E" w:rsidRDefault="00440CA7" w:rsidP="004E4DDF">
      <w:pPr>
        <w:pStyle w:val="BodyText"/>
        <w:jc w:val="both"/>
        <w:rPr>
          <w:rFonts w:asciiTheme="minorHAnsi" w:hAnsiTheme="minorHAnsi" w:cstheme="minorHAnsi"/>
        </w:rPr>
      </w:pPr>
    </w:p>
    <w:p w14:paraId="19498369" w14:textId="0DA05A98"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Handwashing facilities are also available to the employees who incur exposure to blood or OPIM. The department’s plan requires that these facilities be readily accessible after incurring exposure.</w:t>
      </w:r>
    </w:p>
    <w:p w14:paraId="34431981" w14:textId="77777777" w:rsidR="00153B27" w:rsidRPr="00EA0C9E" w:rsidRDefault="00153B27" w:rsidP="00647D2B">
      <w:pPr>
        <w:pStyle w:val="BodyText"/>
        <w:jc w:val="both"/>
        <w:rPr>
          <w:rFonts w:asciiTheme="minorHAnsi" w:hAnsiTheme="minorHAnsi" w:cstheme="minorHAnsi"/>
        </w:rPr>
      </w:pPr>
    </w:p>
    <w:p w14:paraId="60D487CD" w14:textId="6E3FB3C0"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If handwashing facilities are not feasible, TAMIU </w:t>
      </w:r>
      <w:r w:rsidR="00C32AD4" w:rsidRPr="00EA0C9E">
        <w:rPr>
          <w:rFonts w:asciiTheme="minorHAnsi" w:hAnsiTheme="minorHAnsi" w:cstheme="minorHAnsi"/>
        </w:rPr>
        <w:t>shall</w:t>
      </w:r>
      <w:r w:rsidRPr="00EA0C9E">
        <w:rPr>
          <w:rFonts w:asciiTheme="minorHAnsi" w:hAnsiTheme="minorHAnsi" w:cstheme="minorHAnsi"/>
        </w:rPr>
        <w:t xml:space="preserve"> provide either an antiseptic cleanser in conjunction with a </w:t>
      </w:r>
      <w:r w:rsidR="009D1609" w:rsidRPr="00EA0C9E">
        <w:rPr>
          <w:rFonts w:asciiTheme="minorHAnsi" w:hAnsiTheme="minorHAnsi" w:cstheme="minorHAnsi"/>
        </w:rPr>
        <w:t>clean cloth/paper towel</w:t>
      </w:r>
      <w:r w:rsidRPr="00EA0C9E">
        <w:rPr>
          <w:rFonts w:asciiTheme="minorHAnsi" w:hAnsiTheme="minorHAnsi" w:cstheme="minorHAnsi"/>
        </w:rPr>
        <w:t>, antiseptic towelettes or waterless</w:t>
      </w:r>
      <w:r w:rsidR="00813B2E" w:rsidRPr="00EA0C9E">
        <w:rPr>
          <w:rFonts w:asciiTheme="minorHAnsi" w:hAnsiTheme="minorHAnsi" w:cstheme="minorHAnsi"/>
        </w:rPr>
        <w:t xml:space="preserve"> </w:t>
      </w:r>
      <w:r w:rsidRPr="00EA0C9E">
        <w:rPr>
          <w:rFonts w:asciiTheme="minorHAnsi" w:hAnsiTheme="minorHAnsi" w:cstheme="minorHAnsi"/>
        </w:rPr>
        <w:t>disinfectant. If these alternatives are used, then the hands are to be washed with soap and running water as soon as feasible.</w:t>
      </w:r>
    </w:p>
    <w:p w14:paraId="546AB07E" w14:textId="77777777" w:rsidR="00153B27" w:rsidRPr="00EA0C9E" w:rsidRDefault="00153B27" w:rsidP="00647D2B">
      <w:pPr>
        <w:pStyle w:val="BodyText"/>
        <w:jc w:val="both"/>
        <w:rPr>
          <w:rFonts w:asciiTheme="minorHAnsi" w:hAnsiTheme="minorHAnsi" w:cstheme="minorHAnsi"/>
        </w:rPr>
      </w:pPr>
    </w:p>
    <w:p w14:paraId="1C01B6A1"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After removal of personal protective gloves, employees wash hands and any other potentially contaminated skin area immediately or as soon as feasible with soap and water. If employees incur exposure to their skin or mucous membranes, then those areas are washed with soap and water or flushed with water as appropriate as soon as feasible following contact.</w:t>
      </w:r>
    </w:p>
    <w:p w14:paraId="08C804B3" w14:textId="77777777" w:rsidR="00153B27" w:rsidRPr="00EA0C9E" w:rsidRDefault="00153B27" w:rsidP="00647D2B">
      <w:pPr>
        <w:pStyle w:val="BodyText"/>
        <w:jc w:val="both"/>
        <w:rPr>
          <w:rFonts w:asciiTheme="minorHAnsi" w:hAnsiTheme="minorHAnsi" w:cstheme="minorHAnsi"/>
        </w:rPr>
      </w:pPr>
    </w:p>
    <w:p w14:paraId="7C690211" w14:textId="1764E0B8" w:rsidR="00153B27" w:rsidRPr="00EA0C9E" w:rsidRDefault="00B97891" w:rsidP="00647D2B">
      <w:pPr>
        <w:pStyle w:val="Heading4"/>
        <w:ind w:left="0"/>
        <w:jc w:val="both"/>
        <w:rPr>
          <w:rFonts w:asciiTheme="minorHAnsi" w:hAnsiTheme="minorHAnsi" w:cstheme="minorHAnsi"/>
          <w:bCs w:val="0"/>
        </w:rPr>
      </w:pPr>
      <w:r>
        <w:rPr>
          <w:rFonts w:asciiTheme="minorHAnsi" w:hAnsiTheme="minorHAnsi" w:cstheme="minorHAnsi"/>
          <w:bCs w:val="0"/>
        </w:rPr>
        <w:t>Safe Handling of Needles and Sharps</w:t>
      </w:r>
    </w:p>
    <w:p w14:paraId="63814B79" w14:textId="77777777" w:rsidR="00153B27" w:rsidRPr="00EA0C9E" w:rsidRDefault="00153B27" w:rsidP="00647D2B">
      <w:pPr>
        <w:pStyle w:val="BodyText"/>
        <w:jc w:val="both"/>
        <w:rPr>
          <w:rFonts w:asciiTheme="minorHAnsi" w:hAnsiTheme="minorHAnsi" w:cstheme="minorHAnsi"/>
        </w:rPr>
      </w:pPr>
    </w:p>
    <w:p w14:paraId="72394030" w14:textId="3190038B"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Contaminated needles and other contaminated sharps are not bent, recapped, removed, sheared, or purposely broken. The department’s plan allows an exception to this if no alternative is </w:t>
      </w:r>
      <w:r w:rsidR="009D1609" w:rsidRPr="00EA0C9E">
        <w:rPr>
          <w:rFonts w:asciiTheme="minorHAnsi" w:hAnsiTheme="minorHAnsi" w:cstheme="minorHAnsi"/>
        </w:rPr>
        <w:t>feasible,</w:t>
      </w:r>
      <w:r w:rsidRPr="00EA0C9E">
        <w:rPr>
          <w:rFonts w:asciiTheme="minorHAnsi" w:hAnsiTheme="minorHAnsi" w:cstheme="minorHAnsi"/>
        </w:rPr>
        <w:t xml:space="preserve"> and the action is required by a specific medical procedure. If such action is required, then the recapping or removal of the needle must be done </w:t>
      </w:r>
      <w:r w:rsidR="009D1609" w:rsidRPr="00EA0C9E">
        <w:rPr>
          <w:rFonts w:asciiTheme="minorHAnsi" w:hAnsiTheme="minorHAnsi" w:cstheme="minorHAnsi"/>
        </w:rPr>
        <w:t>using</w:t>
      </w:r>
      <w:r w:rsidRPr="00EA0C9E">
        <w:rPr>
          <w:rFonts w:asciiTheme="minorHAnsi" w:hAnsiTheme="minorHAnsi" w:cstheme="minorHAnsi"/>
        </w:rPr>
        <w:t xml:space="preserve"> a device or a one-handed technique.</w:t>
      </w:r>
    </w:p>
    <w:p w14:paraId="19606C79" w14:textId="77777777" w:rsidR="00153B27" w:rsidRPr="00EA0C9E" w:rsidRDefault="00153B27" w:rsidP="00647D2B">
      <w:pPr>
        <w:pStyle w:val="BodyText"/>
        <w:jc w:val="both"/>
        <w:rPr>
          <w:rFonts w:asciiTheme="minorHAnsi" w:hAnsiTheme="minorHAnsi" w:cstheme="minorHAnsi"/>
        </w:rPr>
      </w:pPr>
    </w:p>
    <w:p w14:paraId="232E1B53"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Contaminated Sharps Discarding and Containment</w:t>
      </w:r>
    </w:p>
    <w:p w14:paraId="7D4A91D9" w14:textId="140DA25A" w:rsidR="00B97891" w:rsidRDefault="00B97891" w:rsidP="00647D2B">
      <w:pPr>
        <w:pStyle w:val="BodyText"/>
        <w:jc w:val="both"/>
        <w:rPr>
          <w:rFonts w:asciiTheme="minorHAnsi" w:hAnsiTheme="minorHAnsi" w:cstheme="minorHAnsi"/>
        </w:rPr>
      </w:pPr>
      <w:r>
        <w:rPr>
          <w:rFonts w:asciiTheme="minorHAnsi" w:hAnsiTheme="minorHAnsi" w:cstheme="minorHAnsi"/>
        </w:rPr>
        <w:t>Used sharps must be disposed of immediately or as soon as feasible in appropriate containers that are:</w:t>
      </w:r>
    </w:p>
    <w:p w14:paraId="106F2FE7" w14:textId="77777777" w:rsidR="00B97891" w:rsidRDefault="00B97891" w:rsidP="00647D2B">
      <w:pPr>
        <w:pStyle w:val="BodyText"/>
        <w:jc w:val="both"/>
        <w:rPr>
          <w:rFonts w:asciiTheme="minorHAnsi" w:hAnsiTheme="minorHAnsi" w:cstheme="minorHAnsi"/>
        </w:rPr>
      </w:pPr>
    </w:p>
    <w:p w14:paraId="39CE15CC" w14:textId="571D61BE" w:rsidR="00B97891" w:rsidRDefault="00B97891" w:rsidP="00B97891">
      <w:pPr>
        <w:pStyle w:val="BodyText"/>
        <w:numPr>
          <w:ilvl w:val="0"/>
          <w:numId w:val="13"/>
        </w:numPr>
        <w:jc w:val="both"/>
        <w:rPr>
          <w:rFonts w:asciiTheme="minorHAnsi" w:hAnsiTheme="minorHAnsi" w:cstheme="minorHAnsi"/>
        </w:rPr>
      </w:pPr>
      <w:r>
        <w:rPr>
          <w:rFonts w:asciiTheme="minorHAnsi" w:hAnsiTheme="minorHAnsi" w:cstheme="minorHAnsi"/>
        </w:rPr>
        <w:t xml:space="preserve">Closable and puncture-resistant </w:t>
      </w:r>
    </w:p>
    <w:p w14:paraId="24B07330" w14:textId="70A9BC96" w:rsidR="00B97891" w:rsidRDefault="00B97891" w:rsidP="00B97891">
      <w:pPr>
        <w:pStyle w:val="BodyText"/>
        <w:numPr>
          <w:ilvl w:val="0"/>
          <w:numId w:val="13"/>
        </w:numPr>
        <w:jc w:val="both"/>
        <w:rPr>
          <w:rFonts w:asciiTheme="minorHAnsi" w:hAnsiTheme="minorHAnsi" w:cstheme="minorHAnsi"/>
        </w:rPr>
      </w:pPr>
      <w:r>
        <w:rPr>
          <w:rFonts w:asciiTheme="minorHAnsi" w:hAnsiTheme="minorHAnsi" w:cstheme="minorHAnsi"/>
        </w:rPr>
        <w:t xml:space="preserve">Leakproof on the sides and bottoms </w:t>
      </w:r>
    </w:p>
    <w:p w14:paraId="4CDF1D8E" w14:textId="220C581A" w:rsidR="00B97891" w:rsidRDefault="00B97891" w:rsidP="00B97891">
      <w:pPr>
        <w:pStyle w:val="BodyText"/>
        <w:numPr>
          <w:ilvl w:val="0"/>
          <w:numId w:val="13"/>
        </w:numPr>
        <w:jc w:val="both"/>
        <w:rPr>
          <w:rFonts w:asciiTheme="minorHAnsi" w:hAnsiTheme="minorHAnsi" w:cstheme="minorHAnsi"/>
        </w:rPr>
      </w:pPr>
      <w:r>
        <w:rPr>
          <w:rFonts w:asciiTheme="minorHAnsi" w:hAnsiTheme="minorHAnsi" w:cstheme="minorHAnsi"/>
        </w:rPr>
        <w:t xml:space="preserve">Labeled with the universal biohazard symbol or color-coded red </w:t>
      </w:r>
    </w:p>
    <w:p w14:paraId="3882C24B" w14:textId="5CB1FE91" w:rsidR="00B97891" w:rsidRDefault="00B97891" w:rsidP="00B97891">
      <w:pPr>
        <w:pStyle w:val="BodyText"/>
        <w:numPr>
          <w:ilvl w:val="0"/>
          <w:numId w:val="13"/>
        </w:numPr>
        <w:jc w:val="both"/>
        <w:rPr>
          <w:rFonts w:asciiTheme="minorHAnsi" w:hAnsiTheme="minorHAnsi" w:cstheme="minorHAnsi"/>
        </w:rPr>
      </w:pPr>
      <w:r>
        <w:rPr>
          <w:rFonts w:asciiTheme="minorHAnsi" w:hAnsiTheme="minorHAnsi" w:cstheme="minorHAnsi"/>
        </w:rPr>
        <w:lastRenderedPageBreak/>
        <w:t>Easily accessible and located near the point of use, including labs, clinics, and support areas</w:t>
      </w:r>
    </w:p>
    <w:p w14:paraId="67611951" w14:textId="4071C7A6" w:rsidR="00B97891" w:rsidRDefault="00B97891" w:rsidP="00B97891">
      <w:pPr>
        <w:pStyle w:val="BodyText"/>
        <w:numPr>
          <w:ilvl w:val="0"/>
          <w:numId w:val="13"/>
        </w:numPr>
        <w:jc w:val="both"/>
        <w:rPr>
          <w:rFonts w:asciiTheme="minorHAnsi" w:hAnsiTheme="minorHAnsi" w:cstheme="minorHAnsi"/>
        </w:rPr>
      </w:pPr>
      <w:r>
        <w:rPr>
          <w:rFonts w:asciiTheme="minorHAnsi" w:hAnsiTheme="minorHAnsi" w:cstheme="minorHAnsi"/>
        </w:rPr>
        <w:t xml:space="preserve">Upright </w:t>
      </w:r>
      <w:proofErr w:type="gramStart"/>
      <w:r>
        <w:rPr>
          <w:rFonts w:asciiTheme="minorHAnsi" w:hAnsiTheme="minorHAnsi" w:cstheme="minorHAnsi"/>
        </w:rPr>
        <w:t>at all times</w:t>
      </w:r>
      <w:proofErr w:type="gramEnd"/>
      <w:r>
        <w:rPr>
          <w:rFonts w:asciiTheme="minorHAnsi" w:hAnsiTheme="minorHAnsi" w:cstheme="minorHAnsi"/>
        </w:rPr>
        <w:t>, routinely emptied, and never overfilled</w:t>
      </w:r>
    </w:p>
    <w:p w14:paraId="48B7A35F" w14:textId="777C6EAB" w:rsidR="00B97891" w:rsidRDefault="00B97891" w:rsidP="00B97891">
      <w:pPr>
        <w:pStyle w:val="BodyText"/>
        <w:jc w:val="both"/>
        <w:rPr>
          <w:rFonts w:asciiTheme="minorHAnsi" w:hAnsiTheme="minorHAnsi" w:cstheme="minorHAnsi"/>
        </w:rPr>
      </w:pPr>
    </w:p>
    <w:p w14:paraId="35AF2D0A" w14:textId="51A94A20" w:rsidR="00B97891" w:rsidRPr="00EA0C9E" w:rsidRDefault="00B97891" w:rsidP="00B97891">
      <w:pPr>
        <w:pStyle w:val="BodyText"/>
        <w:jc w:val="both"/>
        <w:rPr>
          <w:rFonts w:asciiTheme="minorHAnsi" w:hAnsiTheme="minorHAnsi" w:cstheme="minorHAnsi"/>
        </w:rPr>
      </w:pPr>
      <w:r>
        <w:rPr>
          <w:rFonts w:asciiTheme="minorHAnsi" w:hAnsiTheme="minorHAnsi" w:cstheme="minorHAnsi"/>
        </w:rPr>
        <w:t>For any questions regarding sharps disposal procedures, please contact the Office of Environmental Health &amp; Safety at (</w:t>
      </w:r>
      <w:hyperlink r:id="rId9" w:history="1">
        <w:r w:rsidRPr="005527E0">
          <w:rPr>
            <w:rStyle w:val="Hyperlink"/>
            <w:rFonts w:asciiTheme="minorHAnsi" w:hAnsiTheme="minorHAnsi" w:cstheme="minorHAnsi"/>
          </w:rPr>
          <w:t>Safety@tamiu.edu</w:t>
        </w:r>
      </w:hyperlink>
      <w:r>
        <w:rPr>
          <w:rFonts w:asciiTheme="minorHAnsi" w:hAnsiTheme="minorHAnsi" w:cstheme="minorHAnsi"/>
        </w:rPr>
        <w:t xml:space="preserve">) </w:t>
      </w:r>
    </w:p>
    <w:p w14:paraId="20FC27E2" w14:textId="77777777" w:rsidR="00153B27" w:rsidRPr="00EA0C9E" w:rsidRDefault="00153B27" w:rsidP="00647D2B">
      <w:pPr>
        <w:pStyle w:val="BodyText"/>
        <w:jc w:val="both"/>
        <w:rPr>
          <w:rFonts w:asciiTheme="minorHAnsi" w:hAnsiTheme="minorHAnsi" w:cstheme="minorHAnsi"/>
        </w:rPr>
      </w:pPr>
    </w:p>
    <w:p w14:paraId="0492CCB1"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Work Area Restrictions</w:t>
      </w:r>
    </w:p>
    <w:p w14:paraId="0EC34FA3" w14:textId="77777777" w:rsidR="00153B27" w:rsidRPr="00EA0C9E" w:rsidRDefault="00153B27" w:rsidP="00647D2B">
      <w:pPr>
        <w:pStyle w:val="BodyText"/>
        <w:jc w:val="both"/>
        <w:rPr>
          <w:rFonts w:asciiTheme="minorHAnsi" w:hAnsiTheme="minorHAnsi" w:cstheme="minorHAnsi"/>
        </w:rPr>
      </w:pPr>
    </w:p>
    <w:p w14:paraId="75D2CF91"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In work areas where there is a reasonable likelihood of exposure to blood or OPIM, employees are not to eat, drink, apply cosmetics or lip balm, smoke, or handle contact lenses. Food and beverages are not to be kept in refrigerators, freezers, shelves, cabinets, or on counter/bench tops where blood or OPIM are present.</w:t>
      </w:r>
    </w:p>
    <w:p w14:paraId="3371E616" w14:textId="77777777" w:rsidR="00153B27" w:rsidRPr="00EA0C9E" w:rsidRDefault="00153B27" w:rsidP="00647D2B">
      <w:pPr>
        <w:pStyle w:val="BodyText"/>
        <w:jc w:val="both"/>
        <w:rPr>
          <w:rFonts w:asciiTheme="minorHAnsi" w:hAnsiTheme="minorHAnsi" w:cstheme="minorHAnsi"/>
        </w:rPr>
      </w:pPr>
    </w:p>
    <w:p w14:paraId="3394AFF0"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Mouth pipetting/suctioning of blood or OPIM is prohibited.</w:t>
      </w:r>
    </w:p>
    <w:p w14:paraId="6A2E4AC6" w14:textId="77777777" w:rsidR="00153B27" w:rsidRPr="00EA0C9E" w:rsidRDefault="00153B27" w:rsidP="00647D2B">
      <w:pPr>
        <w:pStyle w:val="BodyText"/>
        <w:jc w:val="both"/>
        <w:rPr>
          <w:rFonts w:asciiTheme="minorHAnsi" w:hAnsiTheme="minorHAnsi" w:cstheme="minorHAnsi"/>
        </w:rPr>
      </w:pPr>
    </w:p>
    <w:p w14:paraId="0CF77DCD"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procedures are conducted in a manner to minimize splashing, spraying, splattering, and generation of droplets of blood or OPIM.</w:t>
      </w:r>
    </w:p>
    <w:p w14:paraId="4FA157AF" w14:textId="77777777" w:rsidR="00647D2B" w:rsidRPr="00EA0C9E" w:rsidRDefault="00647D2B" w:rsidP="00647D2B">
      <w:pPr>
        <w:pStyle w:val="Heading4"/>
        <w:ind w:left="0"/>
        <w:jc w:val="both"/>
        <w:rPr>
          <w:rFonts w:asciiTheme="minorHAnsi" w:hAnsiTheme="minorHAnsi" w:cstheme="minorHAnsi"/>
          <w:bCs w:val="0"/>
        </w:rPr>
      </w:pPr>
    </w:p>
    <w:p w14:paraId="158A1368" w14:textId="2CA4F6EB"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Collection of Specimens</w:t>
      </w:r>
    </w:p>
    <w:p w14:paraId="6D17460F" w14:textId="77777777" w:rsidR="00153B27" w:rsidRPr="00EA0C9E" w:rsidRDefault="00153B27" w:rsidP="00647D2B">
      <w:pPr>
        <w:pStyle w:val="BodyText"/>
        <w:jc w:val="both"/>
        <w:rPr>
          <w:rFonts w:asciiTheme="minorHAnsi" w:hAnsiTheme="minorHAnsi" w:cstheme="minorHAnsi"/>
        </w:rPr>
      </w:pPr>
    </w:p>
    <w:p w14:paraId="30E7A004" w14:textId="43F6F356"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Specimens of blood or OPIM are placed in a</w:t>
      </w:r>
      <w:r w:rsidR="001D2E00" w:rsidRPr="00EA0C9E">
        <w:rPr>
          <w:rFonts w:asciiTheme="minorHAnsi" w:hAnsiTheme="minorHAnsi" w:cstheme="minorHAnsi"/>
        </w:rPr>
        <w:t>n approved</w:t>
      </w:r>
      <w:r w:rsidRPr="00EA0C9E">
        <w:rPr>
          <w:rFonts w:asciiTheme="minorHAnsi" w:hAnsiTheme="minorHAnsi" w:cstheme="minorHAnsi"/>
        </w:rPr>
        <w:t xml:space="preserve"> container, which prevents leakage during the collection, handling, processing, storage, transport, or shipping of the specimens. The container used for this purpose is labeled with a biohazard label or color-coded unless universal precautions are used throughout the procedure and the specimens and containers remain in the facility.</w:t>
      </w:r>
    </w:p>
    <w:p w14:paraId="364FA769" w14:textId="77777777" w:rsidR="00813B2E" w:rsidRPr="00EA0C9E" w:rsidRDefault="00813B2E" w:rsidP="004E4DDF">
      <w:pPr>
        <w:jc w:val="both"/>
        <w:rPr>
          <w:rFonts w:asciiTheme="minorHAnsi" w:hAnsiTheme="minorHAnsi" w:cstheme="minorHAnsi"/>
          <w:sz w:val="24"/>
          <w:szCs w:val="24"/>
        </w:rPr>
      </w:pPr>
    </w:p>
    <w:p w14:paraId="337CC7C4" w14:textId="77777777" w:rsidR="00153B27" w:rsidRPr="00EA0C9E" w:rsidRDefault="00C93949" w:rsidP="00647D2B">
      <w:pPr>
        <w:jc w:val="both"/>
        <w:rPr>
          <w:rFonts w:asciiTheme="minorHAnsi" w:hAnsiTheme="minorHAnsi" w:cstheme="minorHAnsi"/>
        </w:rPr>
      </w:pPr>
      <w:r w:rsidRPr="00EA0C9E">
        <w:rPr>
          <w:rFonts w:asciiTheme="minorHAnsi" w:hAnsiTheme="minorHAnsi" w:cstheme="minorHAnsi"/>
          <w:sz w:val="24"/>
          <w:szCs w:val="24"/>
        </w:rPr>
        <w:t>Specimens of blood and other potentially infectious body substances or fluids are usually collected within a hospital, doctor’s office, clinic, or laboratory setting. These specimens are appropriately labeled to indicate the contents and other pertinent information.</w:t>
      </w:r>
    </w:p>
    <w:p w14:paraId="55087CD9" w14:textId="77777777" w:rsidR="00153B27" w:rsidRPr="00EA0C9E" w:rsidRDefault="00153B27" w:rsidP="00647D2B">
      <w:pPr>
        <w:pStyle w:val="BodyText"/>
        <w:jc w:val="both"/>
        <w:rPr>
          <w:rFonts w:asciiTheme="minorHAnsi" w:hAnsiTheme="minorHAnsi" w:cstheme="minorHAnsi"/>
        </w:rPr>
      </w:pPr>
    </w:p>
    <w:p w14:paraId="41AA7815"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In facilities where specimen containers are sent to other facilities and/or universal precautions are not used throughout the procedure, a biohazard or color-coded label should be affixed to the outside of the container.</w:t>
      </w:r>
    </w:p>
    <w:p w14:paraId="43CDA302" w14:textId="77777777" w:rsidR="00153B27" w:rsidRPr="00EA0C9E" w:rsidRDefault="00153B27" w:rsidP="00647D2B">
      <w:pPr>
        <w:pStyle w:val="BodyText"/>
        <w:jc w:val="both"/>
        <w:rPr>
          <w:rFonts w:asciiTheme="minorHAnsi" w:hAnsiTheme="minorHAnsi" w:cstheme="minorHAnsi"/>
        </w:rPr>
      </w:pPr>
    </w:p>
    <w:p w14:paraId="42F35459"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If outside contamination of the primary container occurs, the primary container is placed within a secondary container, which prevents leakage during the handling, processing, storage, transport, or shipping of the specimen. The secondary container is labeled with a biohazard label or color- coded.</w:t>
      </w:r>
    </w:p>
    <w:p w14:paraId="0BF7C542" w14:textId="77777777" w:rsidR="00153B27" w:rsidRPr="00EA0C9E" w:rsidRDefault="00153B27" w:rsidP="00647D2B">
      <w:pPr>
        <w:pStyle w:val="BodyText"/>
        <w:jc w:val="both"/>
        <w:rPr>
          <w:rFonts w:asciiTheme="minorHAnsi" w:hAnsiTheme="minorHAnsi" w:cstheme="minorHAnsi"/>
        </w:rPr>
      </w:pPr>
    </w:p>
    <w:p w14:paraId="3B57302C"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Any specimen, which could puncture a primary container, is placed within a secondary container, which is puncture proof.</w:t>
      </w:r>
    </w:p>
    <w:p w14:paraId="1ADFCE7F" w14:textId="77777777" w:rsidR="00153B27" w:rsidRPr="00EA0C9E" w:rsidRDefault="00153B27" w:rsidP="00647D2B">
      <w:pPr>
        <w:pStyle w:val="BodyText"/>
        <w:jc w:val="both"/>
        <w:rPr>
          <w:rFonts w:asciiTheme="minorHAnsi" w:hAnsiTheme="minorHAnsi" w:cstheme="minorHAnsi"/>
        </w:rPr>
      </w:pPr>
    </w:p>
    <w:p w14:paraId="17018EB1"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Contaminated Equipment</w:t>
      </w:r>
    </w:p>
    <w:p w14:paraId="31CBEAC0" w14:textId="77777777" w:rsidR="00153B27" w:rsidRPr="00EA0C9E" w:rsidRDefault="00153B27" w:rsidP="00647D2B">
      <w:pPr>
        <w:pStyle w:val="BodyText"/>
        <w:jc w:val="both"/>
        <w:rPr>
          <w:rFonts w:asciiTheme="minorHAnsi" w:hAnsiTheme="minorHAnsi" w:cstheme="minorHAnsi"/>
        </w:rPr>
      </w:pPr>
    </w:p>
    <w:p w14:paraId="76F9A868"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Equipment which may become contaminated with blood or OPIM is examined prior to servicing or shipping and decontaminated as necessary unless the decontamination of the equipment is not feasible. TAMIU will place a biohazard label on all portions of contaminated equipment that remain to inform employees, service representatives, and/or the manufacturer, as appropriate.</w:t>
      </w:r>
    </w:p>
    <w:p w14:paraId="62BE83C2" w14:textId="77777777" w:rsidR="00153B27" w:rsidRPr="00EA0C9E" w:rsidRDefault="00153B27" w:rsidP="00647D2B">
      <w:pPr>
        <w:pStyle w:val="BodyText"/>
        <w:jc w:val="both"/>
        <w:rPr>
          <w:rFonts w:asciiTheme="minorHAnsi" w:hAnsiTheme="minorHAnsi" w:cstheme="minorHAnsi"/>
        </w:rPr>
      </w:pPr>
    </w:p>
    <w:p w14:paraId="41D18B8F"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Personal Protective Equipment</w:t>
      </w:r>
    </w:p>
    <w:p w14:paraId="1EE3BDE0" w14:textId="77777777" w:rsidR="00153B27" w:rsidRPr="00EA0C9E" w:rsidRDefault="00153B27" w:rsidP="00647D2B">
      <w:pPr>
        <w:pStyle w:val="BodyText"/>
        <w:jc w:val="both"/>
        <w:rPr>
          <w:rFonts w:asciiTheme="minorHAnsi" w:hAnsiTheme="minorHAnsi" w:cstheme="minorHAnsi"/>
        </w:rPr>
      </w:pPr>
    </w:p>
    <w:p w14:paraId="21F7F472"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When occupational exposure remains after institution of engineering controls and work practice controls, proper personal protective equipment is used.</w:t>
      </w:r>
    </w:p>
    <w:p w14:paraId="40698A7D" w14:textId="77777777" w:rsidR="00153B27" w:rsidRPr="00EA0C9E" w:rsidRDefault="00153B27" w:rsidP="00647D2B">
      <w:pPr>
        <w:pStyle w:val="BodyText"/>
        <w:jc w:val="both"/>
        <w:rPr>
          <w:rFonts w:asciiTheme="minorHAnsi" w:hAnsiTheme="minorHAnsi" w:cstheme="minorHAnsi"/>
        </w:rPr>
      </w:pPr>
    </w:p>
    <w:p w14:paraId="2BF2A56B" w14:textId="646F04B0"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All personal protective equipment used is provided without cost to employees. Personal protective equipment is chosen based on the anticipated exposure to blood or OPIM. The protective equipment is considered appropriate only if it does not permit blood or OPIM to pass through or reach the employee’s clothing, skin, eyes, mouth, or other mucous membranes under normal conditions of use and for the duration of the time which the protective equipment is used. Examples of personal protective equipment include gloves, eyewear with side shields, gowns, lab coats, aprons, shoe covers, face shields, </w:t>
      </w:r>
      <w:r w:rsidR="009D1609" w:rsidRPr="00EA0C9E">
        <w:rPr>
          <w:rFonts w:asciiTheme="minorHAnsi" w:hAnsiTheme="minorHAnsi" w:cstheme="minorHAnsi"/>
        </w:rPr>
        <w:t>mouthpieces,</w:t>
      </w:r>
      <w:r w:rsidRPr="00EA0C9E">
        <w:rPr>
          <w:rFonts w:asciiTheme="minorHAnsi" w:hAnsiTheme="minorHAnsi" w:cstheme="minorHAnsi"/>
        </w:rPr>
        <w:t xml:space="preserve"> and masks. All personal protective equipment is fluid resistant.</w:t>
      </w:r>
    </w:p>
    <w:p w14:paraId="16C0C2B4" w14:textId="77777777" w:rsidR="00153B27" w:rsidRPr="00EA0C9E" w:rsidRDefault="00153B27" w:rsidP="00647D2B">
      <w:pPr>
        <w:pStyle w:val="BodyText"/>
        <w:jc w:val="both"/>
        <w:rPr>
          <w:rFonts w:asciiTheme="minorHAnsi" w:hAnsiTheme="minorHAnsi" w:cstheme="minorHAnsi"/>
        </w:rPr>
      </w:pPr>
    </w:p>
    <w:p w14:paraId="7BFA3C25"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personal protective equipment is cleaned and disposed of by TAMIU at no cost to employees. All repairs and replacements are made by TAMIU at no cost to employees.</w:t>
      </w:r>
    </w:p>
    <w:p w14:paraId="49E23F97" w14:textId="77777777" w:rsidR="00153B27" w:rsidRPr="00EA0C9E" w:rsidRDefault="00153B27" w:rsidP="00647D2B">
      <w:pPr>
        <w:pStyle w:val="BodyText"/>
        <w:jc w:val="both"/>
        <w:rPr>
          <w:rFonts w:asciiTheme="minorHAnsi" w:hAnsiTheme="minorHAnsi" w:cstheme="minorHAnsi"/>
        </w:rPr>
      </w:pPr>
    </w:p>
    <w:p w14:paraId="07AE7048"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garments penetrated by blood are removed immediately or as soon as feasible and placed in the appropriate container. All personal protective equipment is removed prior to leaving the work area and placed in the designated receptacle.</w:t>
      </w:r>
    </w:p>
    <w:p w14:paraId="4C243D93" w14:textId="77777777" w:rsidR="00153B27" w:rsidRPr="00EA0C9E" w:rsidRDefault="00153B27" w:rsidP="004E4DDF">
      <w:pPr>
        <w:jc w:val="both"/>
        <w:rPr>
          <w:rFonts w:asciiTheme="minorHAnsi" w:hAnsiTheme="minorHAnsi" w:cstheme="minorHAnsi"/>
          <w:sz w:val="24"/>
          <w:szCs w:val="24"/>
        </w:rPr>
      </w:pPr>
    </w:p>
    <w:p w14:paraId="4EED1C84"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Gloves are worn where it is reasonably anticipated that employees will have hand contact with blood, OPIM, non-intact skin, and mucous membranes. Latex sensitive employees are provided with suitable alternative personal protective equipment.</w:t>
      </w:r>
    </w:p>
    <w:p w14:paraId="796BD25C" w14:textId="77777777" w:rsidR="00153B27" w:rsidRPr="00EA0C9E" w:rsidRDefault="00153B27" w:rsidP="00647D2B">
      <w:pPr>
        <w:pStyle w:val="BodyText"/>
        <w:jc w:val="both"/>
        <w:rPr>
          <w:rFonts w:asciiTheme="minorHAnsi" w:hAnsiTheme="minorHAnsi" w:cstheme="minorHAnsi"/>
        </w:rPr>
      </w:pPr>
    </w:p>
    <w:p w14:paraId="38720E88"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Disposable gloves are not to be washed or decontaminated for re-use and are to be replaced as soon as practical when they become contaminated or as soon as feasible if they are torn, punctured, or when their ability to function as a barrier is compromised.</w:t>
      </w:r>
    </w:p>
    <w:p w14:paraId="0AA43BAB" w14:textId="77777777" w:rsidR="00153B27" w:rsidRPr="00EA0C9E" w:rsidRDefault="00153B27" w:rsidP="00647D2B">
      <w:pPr>
        <w:pStyle w:val="BodyText"/>
        <w:jc w:val="both"/>
        <w:rPr>
          <w:rFonts w:asciiTheme="minorHAnsi" w:hAnsiTheme="minorHAnsi" w:cstheme="minorHAnsi"/>
        </w:rPr>
      </w:pPr>
    </w:p>
    <w:p w14:paraId="5991D4CE"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Utility gloves may be decontaminated for re-use provided that the integrity of the glove is not compromised. Utility gloves are discarded if they are cracked, peeling, torn, punctured, exhibit other signs of deterioration, or when their ability to function as a barrier is compromised.</w:t>
      </w:r>
    </w:p>
    <w:p w14:paraId="4A9DB9D4" w14:textId="77777777" w:rsidR="00153B27" w:rsidRPr="00EA0C9E" w:rsidRDefault="00153B27" w:rsidP="00647D2B">
      <w:pPr>
        <w:pStyle w:val="BodyText"/>
        <w:jc w:val="both"/>
        <w:rPr>
          <w:rFonts w:asciiTheme="minorHAnsi" w:hAnsiTheme="minorHAnsi" w:cstheme="minorHAnsi"/>
        </w:rPr>
      </w:pPr>
    </w:p>
    <w:p w14:paraId="1FEECF70"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Masks in combination with eye protection devices, such as goggles, glasses with solid side shield, or chin length face shields, are required to be worn whenever splashes, spray, splatter, or droplets of blood or OPIM may be generated and eye, nose, or mouth contamination can reasonably be anticipated.</w:t>
      </w:r>
    </w:p>
    <w:p w14:paraId="2798B1DD" w14:textId="77777777" w:rsidR="00153B27" w:rsidRPr="00EA0C9E" w:rsidRDefault="00153B27" w:rsidP="00647D2B">
      <w:pPr>
        <w:pStyle w:val="BodyText"/>
        <w:jc w:val="both"/>
        <w:rPr>
          <w:rFonts w:asciiTheme="minorHAnsi" w:hAnsiTheme="minorHAnsi" w:cstheme="minorHAnsi"/>
        </w:rPr>
      </w:pPr>
    </w:p>
    <w:p w14:paraId="27EC2B47"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lastRenderedPageBreak/>
        <w:t>Surgical caps or hoods and/or fluid resistant shoe covers or boots are worn in instances when gross contamination can reasonably be anticipated.</w:t>
      </w:r>
    </w:p>
    <w:p w14:paraId="2A44FAEA" w14:textId="77777777" w:rsidR="00153B27" w:rsidRPr="00EA0C9E" w:rsidRDefault="00153B27" w:rsidP="00647D2B">
      <w:pPr>
        <w:pStyle w:val="BodyText"/>
        <w:jc w:val="both"/>
        <w:rPr>
          <w:rFonts w:asciiTheme="minorHAnsi" w:hAnsiTheme="minorHAnsi" w:cstheme="minorHAnsi"/>
        </w:rPr>
      </w:pPr>
    </w:p>
    <w:p w14:paraId="335ABEB9"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garments that are penetrated by blood are removed immediately or as soon as feasible.</w:t>
      </w:r>
    </w:p>
    <w:p w14:paraId="3B537F45" w14:textId="77777777" w:rsidR="00153B27" w:rsidRPr="00EA0C9E" w:rsidRDefault="00153B27" w:rsidP="00647D2B">
      <w:pPr>
        <w:pStyle w:val="BodyText"/>
        <w:jc w:val="both"/>
        <w:rPr>
          <w:rFonts w:asciiTheme="minorHAnsi" w:hAnsiTheme="minorHAnsi" w:cstheme="minorHAnsi"/>
        </w:rPr>
      </w:pPr>
    </w:p>
    <w:p w14:paraId="0D465F86"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Personal protective equipment is removed before leaving the work area and after a garment becomes contaminated.</w:t>
      </w:r>
    </w:p>
    <w:p w14:paraId="5FCB48E8" w14:textId="77777777" w:rsidR="00153B27" w:rsidRPr="00EA0C9E" w:rsidRDefault="00153B27" w:rsidP="00647D2B">
      <w:pPr>
        <w:pStyle w:val="BodyText"/>
        <w:jc w:val="both"/>
        <w:rPr>
          <w:rFonts w:asciiTheme="minorHAnsi" w:hAnsiTheme="minorHAnsi" w:cstheme="minorHAnsi"/>
        </w:rPr>
      </w:pPr>
    </w:p>
    <w:p w14:paraId="14B8D316" w14:textId="52F447E4"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Used protective equipment is placed in appropriately designated areas or containers when being stored, washed, </w:t>
      </w:r>
      <w:r w:rsidR="004477C1" w:rsidRPr="00EA0C9E">
        <w:rPr>
          <w:rFonts w:asciiTheme="minorHAnsi" w:hAnsiTheme="minorHAnsi" w:cstheme="minorHAnsi"/>
        </w:rPr>
        <w:t>decontaminated,</w:t>
      </w:r>
      <w:r w:rsidRPr="00EA0C9E">
        <w:rPr>
          <w:rFonts w:asciiTheme="minorHAnsi" w:hAnsiTheme="minorHAnsi" w:cstheme="minorHAnsi"/>
        </w:rPr>
        <w:t xml:space="preserve"> or discarded.</w:t>
      </w:r>
    </w:p>
    <w:p w14:paraId="1186AE90" w14:textId="77777777" w:rsidR="00153B27" w:rsidRPr="00EA0C9E" w:rsidRDefault="00153B27" w:rsidP="00647D2B">
      <w:pPr>
        <w:pStyle w:val="BodyText"/>
        <w:jc w:val="both"/>
        <w:rPr>
          <w:rFonts w:asciiTheme="minorHAnsi" w:hAnsiTheme="minorHAnsi" w:cstheme="minorHAnsi"/>
        </w:rPr>
      </w:pPr>
    </w:p>
    <w:p w14:paraId="76E38D4C"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Housekeeping</w:t>
      </w:r>
    </w:p>
    <w:p w14:paraId="12B0854A" w14:textId="77777777" w:rsidR="00153B27" w:rsidRPr="00EA0C9E" w:rsidRDefault="00153B27" w:rsidP="00647D2B">
      <w:pPr>
        <w:pStyle w:val="BodyText"/>
        <w:jc w:val="both"/>
        <w:rPr>
          <w:rFonts w:asciiTheme="minorHAnsi" w:hAnsiTheme="minorHAnsi" w:cstheme="minorHAnsi"/>
        </w:rPr>
      </w:pPr>
    </w:p>
    <w:p w14:paraId="18F611EC"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TAMIU shall ensure that the worksite is maintained in a clean and sanitary condition. TAMIU uses a third-party contract for custodial services. TAMIU shall contact third-party vendor when custodial services are required.</w:t>
      </w:r>
    </w:p>
    <w:p w14:paraId="331A3A64" w14:textId="77777777" w:rsidR="00153B27" w:rsidRPr="00EA0C9E" w:rsidRDefault="00153B27" w:rsidP="00647D2B">
      <w:pPr>
        <w:pStyle w:val="BodyText"/>
        <w:jc w:val="both"/>
        <w:rPr>
          <w:rFonts w:asciiTheme="minorHAnsi" w:hAnsiTheme="minorHAnsi" w:cstheme="minorHAnsi"/>
        </w:rPr>
      </w:pPr>
    </w:p>
    <w:p w14:paraId="103ED5E3"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contaminated work surfaces are decontaminated after completion of procedures, immediately or as soon as feasible after any spill of blood or OPIM, and at the end of the work shift.</w:t>
      </w:r>
    </w:p>
    <w:p w14:paraId="55A02AD9" w14:textId="77777777" w:rsidR="00153B27" w:rsidRPr="00EA0C9E" w:rsidRDefault="00153B27" w:rsidP="00647D2B">
      <w:pPr>
        <w:pStyle w:val="BodyText"/>
        <w:jc w:val="both"/>
        <w:rPr>
          <w:rFonts w:asciiTheme="minorHAnsi" w:hAnsiTheme="minorHAnsi" w:cstheme="minorHAnsi"/>
        </w:rPr>
      </w:pPr>
    </w:p>
    <w:p w14:paraId="7C98A84F" w14:textId="2AE2253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Protective coverings (e.g., plastic wrap, aluminum foil, etc.) used to cover equipment and environmental surfaces are removed and replaced as soon as feasible when they become contaminated or at the end of the work shift.</w:t>
      </w:r>
    </w:p>
    <w:p w14:paraId="077DEAF8" w14:textId="77777777" w:rsidR="00153B27" w:rsidRPr="00EA0C9E" w:rsidRDefault="00153B27" w:rsidP="00647D2B">
      <w:pPr>
        <w:pStyle w:val="BodyText"/>
        <w:jc w:val="both"/>
        <w:rPr>
          <w:rFonts w:asciiTheme="minorHAnsi" w:hAnsiTheme="minorHAnsi" w:cstheme="minorHAnsi"/>
        </w:rPr>
      </w:pPr>
    </w:p>
    <w:p w14:paraId="24A9262D" w14:textId="40BA6813" w:rsidR="00153B27" w:rsidRPr="00EA0C9E" w:rsidRDefault="00C93949" w:rsidP="004B394A">
      <w:pPr>
        <w:pStyle w:val="BodyText"/>
        <w:jc w:val="both"/>
        <w:rPr>
          <w:rFonts w:asciiTheme="minorHAnsi" w:hAnsiTheme="minorHAnsi" w:cstheme="minorHAnsi"/>
        </w:rPr>
      </w:pPr>
      <w:r w:rsidRPr="00EA0C9E">
        <w:rPr>
          <w:rFonts w:asciiTheme="minorHAnsi" w:hAnsiTheme="minorHAnsi" w:cstheme="minorHAnsi"/>
        </w:rPr>
        <w:t>All bins, pails, cans, and similar receptacles are inspected and decontaminated on a regularly scheduled basis.</w:t>
      </w:r>
    </w:p>
    <w:p w14:paraId="58524E26" w14:textId="77777777" w:rsidR="004B394A" w:rsidRPr="00EA0C9E" w:rsidRDefault="004B394A" w:rsidP="004B394A">
      <w:pPr>
        <w:pStyle w:val="BodyText"/>
        <w:jc w:val="both"/>
        <w:rPr>
          <w:rFonts w:asciiTheme="minorHAnsi" w:hAnsiTheme="minorHAnsi" w:cstheme="minorHAnsi"/>
        </w:rPr>
      </w:pPr>
    </w:p>
    <w:p w14:paraId="712A7EC1"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Any broken glassware that may be contaminated is not picked up directly with the hands. Tools such as forceps are used to pick up the glass fragments.</w:t>
      </w:r>
    </w:p>
    <w:p w14:paraId="064DACB3" w14:textId="77777777" w:rsidR="00153B27" w:rsidRPr="00EA0C9E" w:rsidRDefault="00153B27" w:rsidP="00647D2B">
      <w:pPr>
        <w:pStyle w:val="BodyText"/>
        <w:jc w:val="both"/>
        <w:rPr>
          <w:rFonts w:asciiTheme="minorHAnsi" w:hAnsiTheme="minorHAnsi" w:cstheme="minorHAnsi"/>
        </w:rPr>
      </w:pPr>
    </w:p>
    <w:p w14:paraId="6CE708CB" w14:textId="2FFA48BB"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Regulated Waste Disposal</w:t>
      </w:r>
    </w:p>
    <w:p w14:paraId="764955AB" w14:textId="77777777" w:rsidR="00153B27" w:rsidRPr="00EA0C9E" w:rsidRDefault="00153B27" w:rsidP="00647D2B">
      <w:pPr>
        <w:pStyle w:val="BodyText"/>
        <w:jc w:val="both"/>
        <w:rPr>
          <w:rFonts w:asciiTheme="minorHAnsi" w:hAnsiTheme="minorHAnsi" w:cstheme="minorHAnsi"/>
        </w:rPr>
      </w:pPr>
    </w:p>
    <w:p w14:paraId="7668801F" w14:textId="2A1AD2DE" w:rsidR="00153B27" w:rsidRPr="00EA0C9E" w:rsidRDefault="004B394A" w:rsidP="00647D2B">
      <w:pPr>
        <w:pStyle w:val="BodyText"/>
        <w:jc w:val="both"/>
        <w:rPr>
          <w:rFonts w:asciiTheme="minorHAnsi" w:hAnsiTheme="minorHAnsi" w:cstheme="minorHAnsi"/>
        </w:rPr>
      </w:pPr>
      <w:r w:rsidRPr="00EA0C9E">
        <w:rPr>
          <w:rFonts w:asciiTheme="minorHAnsi" w:hAnsiTheme="minorHAnsi" w:cstheme="minorHAnsi"/>
        </w:rPr>
        <w:t xml:space="preserve">TAMIU uses a third-party contractor to collect and dispose of all regulated medical waste throughout campus at least </w:t>
      </w:r>
      <w:r w:rsidR="004477C1" w:rsidRPr="00EA0C9E">
        <w:rPr>
          <w:rFonts w:asciiTheme="minorHAnsi" w:hAnsiTheme="minorHAnsi" w:cstheme="minorHAnsi"/>
        </w:rPr>
        <w:t>monthly</w:t>
      </w:r>
      <w:r w:rsidRPr="00EA0C9E">
        <w:rPr>
          <w:rFonts w:asciiTheme="minorHAnsi" w:hAnsiTheme="minorHAnsi" w:cstheme="minorHAnsi"/>
        </w:rPr>
        <w:t xml:space="preserve">. </w:t>
      </w:r>
      <w:r w:rsidR="00C93949" w:rsidRPr="00EA0C9E">
        <w:rPr>
          <w:rFonts w:asciiTheme="minorHAnsi" w:hAnsiTheme="minorHAnsi" w:cstheme="minorHAnsi"/>
        </w:rPr>
        <w:t>All contaminated sharps are discarded as soon as feasible in sharps containers located as close to the point of use as feasible in each work area.</w:t>
      </w:r>
    </w:p>
    <w:p w14:paraId="220820F8" w14:textId="77777777" w:rsidR="00153B27" w:rsidRPr="00EA0C9E" w:rsidRDefault="00153B27" w:rsidP="00647D2B">
      <w:pPr>
        <w:pStyle w:val="BodyText"/>
        <w:jc w:val="both"/>
        <w:rPr>
          <w:rFonts w:asciiTheme="minorHAnsi" w:hAnsiTheme="minorHAnsi" w:cstheme="minorHAnsi"/>
        </w:rPr>
      </w:pPr>
    </w:p>
    <w:p w14:paraId="2CE59FBD" w14:textId="54AF0552" w:rsidR="00153B27" w:rsidRPr="00EA0C9E" w:rsidRDefault="00C93949" w:rsidP="004E4DDF">
      <w:pPr>
        <w:pStyle w:val="BodyText"/>
        <w:jc w:val="both"/>
        <w:rPr>
          <w:rFonts w:asciiTheme="minorHAnsi" w:hAnsiTheme="minorHAnsi" w:cstheme="minorHAnsi"/>
        </w:rPr>
      </w:pPr>
      <w:r w:rsidRPr="00EA0C9E">
        <w:rPr>
          <w:rFonts w:asciiTheme="minorHAnsi" w:hAnsiTheme="minorHAnsi" w:cstheme="minorHAnsi"/>
        </w:rPr>
        <w:t xml:space="preserve">Regulated waste other than sharps is placed in appropriate containers that are closable, leak resistant, labeled with a biohazard </w:t>
      </w:r>
      <w:r w:rsidR="004477C1" w:rsidRPr="00EA0C9E">
        <w:rPr>
          <w:rFonts w:asciiTheme="minorHAnsi" w:hAnsiTheme="minorHAnsi" w:cstheme="minorHAnsi"/>
        </w:rPr>
        <w:t>label,</w:t>
      </w:r>
      <w:r w:rsidRPr="00EA0C9E">
        <w:rPr>
          <w:rFonts w:asciiTheme="minorHAnsi" w:hAnsiTheme="minorHAnsi" w:cstheme="minorHAnsi"/>
        </w:rPr>
        <w:t xml:space="preserve"> or color-coded, and closed prior to removal. If outside contamination of the regulated waste container occurs, it is placed in a second container that is also closable, leak proof, labeled with a biohazard label or color-coded, and closed prior to removal.</w:t>
      </w:r>
    </w:p>
    <w:p w14:paraId="33B41505" w14:textId="1E971FD5" w:rsidR="004B394A" w:rsidRPr="00EA0C9E" w:rsidRDefault="004B394A" w:rsidP="004E4DDF">
      <w:pPr>
        <w:pStyle w:val="BodyText"/>
        <w:jc w:val="both"/>
        <w:rPr>
          <w:rFonts w:asciiTheme="minorHAnsi" w:hAnsiTheme="minorHAnsi" w:cstheme="minorHAnsi"/>
        </w:rPr>
      </w:pPr>
    </w:p>
    <w:p w14:paraId="6FB961D7" w14:textId="0A6AFC86" w:rsidR="00B5666F" w:rsidRPr="00EA0C9E" w:rsidRDefault="004B394A" w:rsidP="004E4DDF">
      <w:pPr>
        <w:pStyle w:val="BodyText"/>
        <w:jc w:val="both"/>
        <w:rPr>
          <w:rFonts w:asciiTheme="minorHAnsi" w:hAnsiTheme="minorHAnsi" w:cstheme="minorHAnsi"/>
        </w:rPr>
      </w:pPr>
      <w:r w:rsidRPr="00EA0C9E">
        <w:rPr>
          <w:rFonts w:asciiTheme="minorHAnsi" w:hAnsiTheme="minorHAnsi" w:cstheme="minorHAnsi"/>
        </w:rPr>
        <w:t>Regulated waste shall include</w:t>
      </w:r>
      <w:r w:rsidR="00B5666F" w:rsidRPr="00EA0C9E">
        <w:rPr>
          <w:rFonts w:asciiTheme="minorHAnsi" w:hAnsiTheme="minorHAnsi" w:cstheme="minorHAnsi"/>
        </w:rPr>
        <w:t xml:space="preserve"> materials that are </w:t>
      </w:r>
      <w:r w:rsidR="00D7760D" w:rsidRPr="00EA0C9E">
        <w:rPr>
          <w:rFonts w:asciiTheme="minorHAnsi" w:hAnsiTheme="minorHAnsi" w:cstheme="minorHAnsi"/>
        </w:rPr>
        <w:t xml:space="preserve">saturated </w:t>
      </w:r>
      <w:r w:rsidR="00B5666F" w:rsidRPr="00EA0C9E">
        <w:rPr>
          <w:rFonts w:asciiTheme="minorHAnsi" w:hAnsiTheme="minorHAnsi" w:cstheme="minorHAnsi"/>
        </w:rPr>
        <w:t>with blood or OPIM:</w:t>
      </w:r>
    </w:p>
    <w:p w14:paraId="26ACFF01" w14:textId="7B0771E5" w:rsidR="004B394A" w:rsidRPr="00EA0C9E" w:rsidRDefault="00B5666F" w:rsidP="00B5666F">
      <w:pPr>
        <w:pStyle w:val="BodyText"/>
        <w:numPr>
          <w:ilvl w:val="0"/>
          <w:numId w:val="8"/>
        </w:numPr>
        <w:jc w:val="both"/>
        <w:rPr>
          <w:rFonts w:asciiTheme="minorHAnsi" w:hAnsiTheme="minorHAnsi" w:cstheme="minorHAnsi"/>
        </w:rPr>
      </w:pPr>
      <w:r w:rsidRPr="00EA0C9E">
        <w:rPr>
          <w:rFonts w:asciiTheme="minorHAnsi" w:hAnsiTheme="minorHAnsi" w:cstheme="minorHAnsi"/>
        </w:rPr>
        <w:lastRenderedPageBreak/>
        <w:t>Dressings</w:t>
      </w:r>
    </w:p>
    <w:p w14:paraId="765B35D6" w14:textId="25AE9F49" w:rsidR="00B5666F" w:rsidRPr="00EA0C9E" w:rsidRDefault="00B5666F" w:rsidP="00B5666F">
      <w:pPr>
        <w:pStyle w:val="BodyText"/>
        <w:numPr>
          <w:ilvl w:val="0"/>
          <w:numId w:val="8"/>
        </w:numPr>
        <w:jc w:val="both"/>
        <w:rPr>
          <w:rFonts w:asciiTheme="minorHAnsi" w:hAnsiTheme="minorHAnsi" w:cstheme="minorHAnsi"/>
        </w:rPr>
      </w:pPr>
      <w:r w:rsidRPr="00EA0C9E">
        <w:rPr>
          <w:rFonts w:asciiTheme="minorHAnsi" w:hAnsiTheme="minorHAnsi" w:cstheme="minorHAnsi"/>
        </w:rPr>
        <w:t>Cotton balls/gauze</w:t>
      </w:r>
    </w:p>
    <w:p w14:paraId="37216EB7" w14:textId="4566616B" w:rsidR="00B5666F" w:rsidRPr="00EA0C9E" w:rsidRDefault="00B5666F" w:rsidP="00B5666F">
      <w:pPr>
        <w:pStyle w:val="BodyText"/>
        <w:numPr>
          <w:ilvl w:val="0"/>
          <w:numId w:val="8"/>
        </w:numPr>
        <w:jc w:val="both"/>
        <w:rPr>
          <w:rFonts w:asciiTheme="minorHAnsi" w:hAnsiTheme="minorHAnsi" w:cstheme="minorHAnsi"/>
        </w:rPr>
      </w:pPr>
      <w:r w:rsidRPr="00EA0C9E">
        <w:rPr>
          <w:rFonts w:asciiTheme="minorHAnsi" w:hAnsiTheme="minorHAnsi" w:cstheme="minorHAnsi"/>
        </w:rPr>
        <w:t>Biohazard spill cleanup materials</w:t>
      </w:r>
    </w:p>
    <w:p w14:paraId="03B41D51" w14:textId="1865264B" w:rsidR="00D7760D" w:rsidRPr="00EA0C9E" w:rsidRDefault="00D7760D" w:rsidP="00D7760D">
      <w:pPr>
        <w:pStyle w:val="BodyText"/>
        <w:numPr>
          <w:ilvl w:val="0"/>
          <w:numId w:val="8"/>
        </w:numPr>
        <w:jc w:val="both"/>
        <w:rPr>
          <w:rFonts w:asciiTheme="minorHAnsi" w:hAnsiTheme="minorHAnsi" w:cstheme="minorHAnsi"/>
        </w:rPr>
      </w:pPr>
      <w:r w:rsidRPr="00EA0C9E">
        <w:rPr>
          <w:rFonts w:asciiTheme="minorHAnsi" w:hAnsiTheme="minorHAnsi" w:cstheme="minorHAnsi"/>
        </w:rPr>
        <w:t>Tissues or paper towels</w:t>
      </w:r>
    </w:p>
    <w:p w14:paraId="11A032DF" w14:textId="77777777" w:rsidR="00D7760D" w:rsidRPr="00EA0C9E" w:rsidRDefault="00D7760D" w:rsidP="00D7760D">
      <w:pPr>
        <w:pStyle w:val="BodyText"/>
        <w:jc w:val="both"/>
        <w:rPr>
          <w:rFonts w:asciiTheme="minorHAnsi" w:hAnsiTheme="minorHAnsi" w:cstheme="minorHAnsi"/>
        </w:rPr>
      </w:pPr>
    </w:p>
    <w:p w14:paraId="7B7ACC95" w14:textId="56302FA2" w:rsidR="00D7760D" w:rsidRPr="00EA0C9E" w:rsidRDefault="00D7760D" w:rsidP="00D7760D">
      <w:pPr>
        <w:pStyle w:val="BodyText"/>
        <w:jc w:val="both"/>
        <w:rPr>
          <w:rFonts w:asciiTheme="minorHAnsi" w:hAnsiTheme="minorHAnsi" w:cstheme="minorHAnsi"/>
        </w:rPr>
      </w:pPr>
      <w:r w:rsidRPr="00EA0C9E">
        <w:rPr>
          <w:rFonts w:asciiTheme="minorHAnsi" w:hAnsiTheme="minorHAnsi" w:cstheme="minorHAnsi"/>
        </w:rPr>
        <w:t>Disposable personal protective equipment (PPE) that is visibly contaminated with blood or OPIM:</w:t>
      </w:r>
    </w:p>
    <w:p w14:paraId="485A95C3" w14:textId="68008D9B" w:rsidR="00D7760D" w:rsidRPr="00EA0C9E" w:rsidRDefault="00D7760D" w:rsidP="00D7760D">
      <w:pPr>
        <w:pStyle w:val="BodyText"/>
        <w:numPr>
          <w:ilvl w:val="0"/>
          <w:numId w:val="10"/>
        </w:numPr>
        <w:jc w:val="both"/>
        <w:rPr>
          <w:rFonts w:asciiTheme="minorHAnsi" w:hAnsiTheme="minorHAnsi" w:cstheme="minorHAnsi"/>
        </w:rPr>
      </w:pPr>
      <w:r w:rsidRPr="00EA0C9E">
        <w:rPr>
          <w:rFonts w:asciiTheme="minorHAnsi" w:hAnsiTheme="minorHAnsi" w:cstheme="minorHAnsi"/>
        </w:rPr>
        <w:t>Gloves</w:t>
      </w:r>
    </w:p>
    <w:p w14:paraId="6164CE62" w14:textId="615CD589" w:rsidR="00D7760D" w:rsidRPr="00EA0C9E" w:rsidRDefault="00D7760D" w:rsidP="00647D2B">
      <w:pPr>
        <w:pStyle w:val="BodyText"/>
        <w:numPr>
          <w:ilvl w:val="0"/>
          <w:numId w:val="10"/>
        </w:numPr>
        <w:jc w:val="both"/>
        <w:rPr>
          <w:rFonts w:asciiTheme="minorHAnsi" w:hAnsiTheme="minorHAnsi" w:cstheme="minorHAnsi"/>
        </w:rPr>
      </w:pPr>
      <w:r w:rsidRPr="00EA0C9E">
        <w:rPr>
          <w:rFonts w:asciiTheme="minorHAnsi" w:hAnsiTheme="minorHAnsi" w:cstheme="minorHAnsi"/>
        </w:rPr>
        <w:t>Gowns</w:t>
      </w:r>
    </w:p>
    <w:p w14:paraId="4F86BF60" w14:textId="7F68B7FD" w:rsidR="00B5666F" w:rsidRPr="00EA0C9E" w:rsidRDefault="00B5666F" w:rsidP="00B5666F">
      <w:pPr>
        <w:pStyle w:val="BodyText"/>
        <w:jc w:val="both"/>
        <w:rPr>
          <w:rFonts w:asciiTheme="minorHAnsi" w:hAnsiTheme="minorHAnsi" w:cstheme="minorHAnsi"/>
        </w:rPr>
      </w:pPr>
    </w:p>
    <w:p w14:paraId="7B138CA5" w14:textId="4591DC2D"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All regulated waste is properly disposed of in accordance with federal, state, county, and local requirements.</w:t>
      </w:r>
    </w:p>
    <w:p w14:paraId="38079BEA" w14:textId="77777777" w:rsidR="00153B27" w:rsidRPr="00EA0C9E" w:rsidRDefault="00153B27" w:rsidP="00647D2B">
      <w:pPr>
        <w:pStyle w:val="BodyText"/>
        <w:jc w:val="both"/>
        <w:rPr>
          <w:rFonts w:asciiTheme="minorHAnsi" w:hAnsiTheme="minorHAnsi" w:cstheme="minorHAnsi"/>
        </w:rPr>
      </w:pPr>
    </w:p>
    <w:p w14:paraId="16F53F8B" w14:textId="77777777" w:rsidR="00153B27" w:rsidRPr="00EA0C9E" w:rsidRDefault="00C93949" w:rsidP="00647D2B">
      <w:pPr>
        <w:pStyle w:val="Heading4"/>
        <w:ind w:left="0"/>
        <w:jc w:val="both"/>
        <w:rPr>
          <w:rFonts w:asciiTheme="minorHAnsi" w:hAnsiTheme="minorHAnsi" w:cstheme="minorHAnsi"/>
          <w:bCs w:val="0"/>
        </w:rPr>
      </w:pPr>
      <w:r w:rsidRPr="00EA0C9E">
        <w:rPr>
          <w:rFonts w:asciiTheme="minorHAnsi" w:hAnsiTheme="minorHAnsi" w:cstheme="minorHAnsi"/>
          <w:bCs w:val="0"/>
        </w:rPr>
        <w:t>Laundry Procedures</w:t>
      </w:r>
    </w:p>
    <w:p w14:paraId="599381AD" w14:textId="77777777" w:rsidR="00153B27" w:rsidRPr="00EA0C9E" w:rsidRDefault="00153B27" w:rsidP="00647D2B">
      <w:pPr>
        <w:pStyle w:val="BodyText"/>
        <w:jc w:val="both"/>
        <w:rPr>
          <w:rFonts w:asciiTheme="minorHAnsi" w:hAnsiTheme="minorHAnsi" w:cstheme="minorHAnsi"/>
        </w:rPr>
      </w:pPr>
    </w:p>
    <w:p w14:paraId="0AE29CF2" w14:textId="49F76CFD"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Although soiled linen may be contaminated with pathogenic microorganisms, the risk of disease transmission is negligible if it is handled, transported, and laundered in a manner that avoids transfer of microorganisms to patients, personnel, and environments. Rather than rigid rules and regulations, hygienic and commonsense storage and processing of clean and soiled linen is recommended. Laundry contaminated with blood/bloody body fluids or OPIM is placed in a biohazard bag or color-coded laundry bag. Contaminated laundry that is decontaminated at the work site is done by autoclaving, washing with hot soapy water and</w:t>
      </w:r>
      <w:r w:rsidR="00B5666F" w:rsidRPr="00EA0C9E">
        <w:rPr>
          <w:rFonts w:asciiTheme="minorHAnsi" w:hAnsiTheme="minorHAnsi" w:cstheme="minorHAnsi"/>
        </w:rPr>
        <w:t>/or</w:t>
      </w:r>
      <w:r w:rsidRPr="00EA0C9E">
        <w:rPr>
          <w:rFonts w:asciiTheme="minorHAnsi" w:hAnsiTheme="minorHAnsi" w:cstheme="minorHAnsi"/>
        </w:rPr>
        <w:t xml:space="preserve"> bleach, or other acceptable method of treatment.</w:t>
      </w:r>
    </w:p>
    <w:p w14:paraId="002EC7E8" w14:textId="2D9DC7AB" w:rsidR="00153B27" w:rsidRPr="0002767F" w:rsidRDefault="00C93949" w:rsidP="0002767F">
      <w:pPr>
        <w:pStyle w:val="Heading1"/>
        <w:ind w:hanging="540"/>
      </w:pPr>
      <w:bookmarkStart w:id="10" w:name="_Toc108530380"/>
      <w:bookmarkStart w:id="11" w:name="_Toc108534237"/>
      <w:r w:rsidRPr="0002767F">
        <w:t>HEPATITIS B VACCIN</w:t>
      </w:r>
      <w:r w:rsidR="007A57E9" w:rsidRPr="0002767F">
        <w:t>ATION PROGRAM</w:t>
      </w:r>
      <w:bookmarkEnd w:id="10"/>
      <w:bookmarkEnd w:id="11"/>
    </w:p>
    <w:p w14:paraId="1DB7BBCB" w14:textId="77777777" w:rsidR="00153B27" w:rsidRPr="00EA0C9E" w:rsidRDefault="00153B27" w:rsidP="00647D2B">
      <w:pPr>
        <w:pStyle w:val="BodyText"/>
        <w:jc w:val="both"/>
        <w:rPr>
          <w:rFonts w:asciiTheme="minorHAnsi" w:hAnsiTheme="minorHAnsi" w:cstheme="minorHAnsi"/>
        </w:rPr>
      </w:pPr>
    </w:p>
    <w:p w14:paraId="2CAC0A2E" w14:textId="397F9CBF"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All employees who have been identified as having occupational exposure to blood or OPIM are offered the </w:t>
      </w:r>
      <w:r w:rsidR="00653DD7" w:rsidRPr="00EA0C9E">
        <w:rPr>
          <w:rFonts w:asciiTheme="minorHAnsi" w:hAnsiTheme="minorHAnsi" w:cstheme="minorHAnsi"/>
        </w:rPr>
        <w:t>H</w:t>
      </w:r>
      <w:r w:rsidRPr="00EA0C9E">
        <w:rPr>
          <w:rFonts w:asciiTheme="minorHAnsi" w:hAnsiTheme="minorHAnsi" w:cstheme="minorHAnsi"/>
        </w:rPr>
        <w:t xml:space="preserve">epatitis B vaccine, at no cost to the employee, under the supervision of a licensed physician or licensed healthcare professional. The vaccine is offered after bloodborne pathogens training and within 10 working days of their initial assignment to work unless the employee has previously received the complete </w:t>
      </w:r>
      <w:r w:rsidR="00653DD7" w:rsidRPr="00EA0C9E">
        <w:rPr>
          <w:rFonts w:asciiTheme="minorHAnsi" w:hAnsiTheme="minorHAnsi" w:cstheme="minorHAnsi"/>
        </w:rPr>
        <w:t>H</w:t>
      </w:r>
      <w:r w:rsidRPr="00EA0C9E">
        <w:rPr>
          <w:rFonts w:asciiTheme="minorHAnsi" w:hAnsiTheme="minorHAnsi" w:cstheme="minorHAnsi"/>
        </w:rPr>
        <w:t>epatitis B vaccination series</w:t>
      </w:r>
      <w:r w:rsidR="003D286C" w:rsidRPr="00EA0C9E">
        <w:rPr>
          <w:rFonts w:asciiTheme="minorHAnsi" w:hAnsiTheme="minorHAnsi" w:cstheme="minorHAnsi"/>
        </w:rPr>
        <w:t xml:space="preserve"> </w:t>
      </w:r>
      <w:r w:rsidRPr="00EA0C9E">
        <w:rPr>
          <w:rFonts w:asciiTheme="minorHAnsi" w:hAnsiTheme="minorHAnsi" w:cstheme="minorHAnsi"/>
        </w:rPr>
        <w:t>or that the vaccine is contraindicated for medical reasons. TAMIU employees may receive the vaccine at an offsite contracted physician. All employees wishing to receive the vaccine need to coordinate through the TAMIU Office of Environmental Health and Safety.</w:t>
      </w:r>
    </w:p>
    <w:p w14:paraId="5F0F47BF" w14:textId="77777777" w:rsidR="00153B27" w:rsidRPr="00EA0C9E" w:rsidRDefault="00153B27" w:rsidP="00647D2B">
      <w:pPr>
        <w:pStyle w:val="BodyText"/>
        <w:jc w:val="both"/>
        <w:rPr>
          <w:rFonts w:asciiTheme="minorHAnsi" w:hAnsiTheme="minorHAnsi" w:cstheme="minorHAnsi"/>
        </w:rPr>
      </w:pPr>
    </w:p>
    <w:p w14:paraId="68405DB3" w14:textId="6C7A8AAC"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Employees may</w:t>
      </w:r>
      <w:r w:rsidR="00592A57" w:rsidRPr="00EA0C9E">
        <w:rPr>
          <w:rFonts w:asciiTheme="minorHAnsi" w:hAnsiTheme="minorHAnsi" w:cstheme="minorHAnsi"/>
        </w:rPr>
        <w:t xml:space="preserve"> </w:t>
      </w:r>
      <w:r w:rsidRPr="00EA0C9E">
        <w:rPr>
          <w:rFonts w:asciiTheme="minorHAnsi" w:hAnsiTheme="minorHAnsi" w:cstheme="minorHAnsi"/>
        </w:rPr>
        <w:t>decline</w:t>
      </w:r>
      <w:r w:rsidR="00592A57" w:rsidRPr="00EA0C9E">
        <w:rPr>
          <w:rFonts w:asciiTheme="minorHAnsi" w:hAnsiTheme="minorHAnsi" w:cstheme="minorHAnsi"/>
        </w:rPr>
        <w:t xml:space="preserve"> the vaccine series</w:t>
      </w:r>
      <w:r w:rsidRPr="00EA0C9E">
        <w:rPr>
          <w:rFonts w:asciiTheme="minorHAnsi" w:hAnsiTheme="minorHAnsi" w:cstheme="minorHAnsi"/>
        </w:rPr>
        <w:t xml:space="preserve"> by </w:t>
      </w:r>
      <w:r w:rsidR="00592A57" w:rsidRPr="00EA0C9E">
        <w:rPr>
          <w:rFonts w:asciiTheme="minorHAnsi" w:hAnsiTheme="minorHAnsi" w:cstheme="minorHAnsi"/>
        </w:rPr>
        <w:t xml:space="preserve">acknowledging </w:t>
      </w:r>
      <w:r w:rsidRPr="00EA0C9E">
        <w:rPr>
          <w:rFonts w:asciiTheme="minorHAnsi" w:hAnsiTheme="minorHAnsi" w:cstheme="minorHAnsi"/>
        </w:rPr>
        <w:t xml:space="preserve">the form located in the </w:t>
      </w:r>
      <w:proofErr w:type="spellStart"/>
      <w:r w:rsidRPr="00EA0C9E">
        <w:rPr>
          <w:rFonts w:asciiTheme="minorHAnsi" w:hAnsiTheme="minorHAnsi" w:cstheme="minorHAnsi"/>
        </w:rPr>
        <w:t>TrainTraq</w:t>
      </w:r>
      <w:proofErr w:type="spellEnd"/>
      <w:r w:rsidRPr="00EA0C9E">
        <w:rPr>
          <w:rFonts w:asciiTheme="minorHAnsi" w:hAnsiTheme="minorHAnsi" w:cstheme="minorHAnsi"/>
        </w:rPr>
        <w:t xml:space="preserve"> module.</w:t>
      </w:r>
    </w:p>
    <w:p w14:paraId="08578AC6" w14:textId="77777777" w:rsidR="00153B27" w:rsidRPr="00EA0C9E" w:rsidRDefault="00153B27" w:rsidP="00647D2B">
      <w:pPr>
        <w:pStyle w:val="BodyText"/>
        <w:jc w:val="both"/>
        <w:rPr>
          <w:rFonts w:asciiTheme="minorHAnsi" w:hAnsiTheme="minorHAnsi" w:cstheme="minorHAnsi"/>
        </w:rPr>
      </w:pPr>
    </w:p>
    <w:p w14:paraId="2173933E" w14:textId="28F87AEF"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Employees who initially decline the vaccine but who later elect to receive it may then have the vaccine provided at no cos</w:t>
      </w:r>
      <w:r w:rsidR="00592A57" w:rsidRPr="00EA0C9E">
        <w:rPr>
          <w:rFonts w:asciiTheme="minorHAnsi" w:hAnsiTheme="minorHAnsi" w:cstheme="minorHAnsi"/>
        </w:rPr>
        <w:t>t.</w:t>
      </w:r>
      <w:r w:rsidR="00B80A19" w:rsidRPr="00EA0C9E">
        <w:rPr>
          <w:rFonts w:asciiTheme="minorHAnsi" w:hAnsiTheme="minorHAnsi" w:cstheme="minorHAnsi"/>
        </w:rPr>
        <w:t xml:space="preserve"> Acceptance form may be found here</w:t>
      </w:r>
      <w:r w:rsidR="00653DD7" w:rsidRPr="00EA0C9E">
        <w:rPr>
          <w:rFonts w:asciiTheme="minorHAnsi" w:hAnsiTheme="minorHAnsi" w:cstheme="minorHAnsi"/>
        </w:rPr>
        <w:t xml:space="preserve">: </w:t>
      </w:r>
      <w:hyperlink r:id="rId10" w:history="1">
        <w:r w:rsidR="00653DD7" w:rsidRPr="00EA0C9E">
          <w:rPr>
            <w:rStyle w:val="Hyperlink"/>
            <w:rFonts w:asciiTheme="minorHAnsi" w:hAnsiTheme="minorHAnsi" w:cstheme="minorHAnsi"/>
          </w:rPr>
          <w:t>Hepatitis B Vaccination Acceptance Form</w:t>
        </w:r>
      </w:hyperlink>
      <w:r w:rsidR="00B80A19" w:rsidRPr="00EA0C9E">
        <w:rPr>
          <w:rFonts w:asciiTheme="minorHAnsi" w:hAnsiTheme="minorHAnsi" w:cstheme="minorHAnsi"/>
        </w:rPr>
        <w:t>.</w:t>
      </w:r>
    </w:p>
    <w:p w14:paraId="1B851392" w14:textId="77777777" w:rsidR="00592A57" w:rsidRPr="00EA0C9E" w:rsidRDefault="00592A57" w:rsidP="004E4DDF">
      <w:pPr>
        <w:pStyle w:val="Heading4"/>
        <w:ind w:left="0"/>
        <w:jc w:val="both"/>
        <w:rPr>
          <w:rFonts w:asciiTheme="minorHAnsi" w:hAnsiTheme="minorHAnsi" w:cstheme="minorHAnsi"/>
          <w:b w:val="0"/>
          <w:u w:val="thick"/>
        </w:rPr>
      </w:pPr>
    </w:p>
    <w:p w14:paraId="7A1D6181" w14:textId="7C049A70" w:rsidR="00153B27" w:rsidRPr="0002767F" w:rsidRDefault="00C93949" w:rsidP="0002767F">
      <w:pPr>
        <w:pStyle w:val="Heading1"/>
        <w:ind w:hanging="540"/>
      </w:pPr>
      <w:bookmarkStart w:id="12" w:name="_Toc108530381"/>
      <w:bookmarkStart w:id="13" w:name="_Toc108534238"/>
      <w:r w:rsidRPr="0002767F">
        <w:t>POST EXPOSURE EVALUATION AND FOLLOW</w:t>
      </w:r>
      <w:r w:rsidR="007A57E9" w:rsidRPr="0002767F">
        <w:t>-</w:t>
      </w:r>
      <w:r w:rsidRPr="0002767F">
        <w:t>UP</w:t>
      </w:r>
      <w:bookmarkEnd w:id="12"/>
      <w:bookmarkEnd w:id="13"/>
    </w:p>
    <w:p w14:paraId="543292E4" w14:textId="77777777" w:rsidR="00153B27" w:rsidRPr="00EA0C9E" w:rsidRDefault="00153B27" w:rsidP="00647D2B">
      <w:pPr>
        <w:pStyle w:val="BodyText"/>
        <w:jc w:val="both"/>
        <w:rPr>
          <w:rFonts w:asciiTheme="minorHAnsi" w:hAnsiTheme="minorHAnsi" w:cstheme="minorHAnsi"/>
        </w:rPr>
      </w:pPr>
    </w:p>
    <w:p w14:paraId="333A0693" w14:textId="75228CF3"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When the employee incurs an occupational exposure incident, the employee must report the </w:t>
      </w:r>
      <w:r w:rsidRPr="00EA0C9E">
        <w:rPr>
          <w:rFonts w:asciiTheme="minorHAnsi" w:hAnsiTheme="minorHAnsi" w:cstheme="minorHAnsi"/>
        </w:rPr>
        <w:lastRenderedPageBreak/>
        <w:t xml:space="preserve">incident to their immediate supervisor </w:t>
      </w:r>
      <w:r w:rsidR="00937C70" w:rsidRPr="00EA0C9E">
        <w:rPr>
          <w:rFonts w:asciiTheme="minorHAnsi" w:hAnsiTheme="minorHAnsi" w:cstheme="minorHAnsi"/>
        </w:rPr>
        <w:t>and the Environmental Health and Safety Office</w:t>
      </w:r>
      <w:r w:rsidRPr="00EA0C9E">
        <w:rPr>
          <w:rFonts w:asciiTheme="minorHAnsi" w:hAnsiTheme="minorHAnsi" w:cstheme="minorHAnsi"/>
        </w:rPr>
        <w:t>. All employees who incur an exposure incident are offered a confidential medical evaluation</w:t>
      </w:r>
      <w:r w:rsidR="007D7612" w:rsidRPr="00EA0C9E">
        <w:rPr>
          <w:rFonts w:asciiTheme="minorHAnsi" w:hAnsiTheme="minorHAnsi" w:cstheme="minorHAnsi"/>
        </w:rPr>
        <w:t xml:space="preserve"> by a licensed physician or licensed healthcare professional that may include the following:</w:t>
      </w:r>
    </w:p>
    <w:p w14:paraId="541B15C2"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Documentation of the route(s) of exposure and the circumstances related to the incident.</w:t>
      </w:r>
    </w:p>
    <w:p w14:paraId="2E1EA3F2"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Identification and documentation of the source individual, unless TAMIU can establish that identification is infeasible or prohibited by state or local law. After obtaining consent, unless law allows testing without consent, the blood of the source individual should be tested for HIV/HBV infectivity, unless TAMIU can establish that testing of the source is infeasible or prohibited by state or local law.</w:t>
      </w:r>
    </w:p>
    <w:p w14:paraId="6884470A"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The results of testing of the source individual are made available to the exposed employee with the employee informed about the applicable laws and regulations concerning disclosure of the identity and infectivity of the source individual.</w:t>
      </w:r>
    </w:p>
    <w:p w14:paraId="35A63974"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The employee is offered the option of having his/her blood collected for testing of the employee’s HIV/HBV serological status. The blood sample is preserved for at least 90 days to allow the employee to decide if the blood should be tested for HIV serological status. If the employee decides prior to that time that the testing will be conducted, then testing is done as soon as feasible. (NOTE: </w:t>
      </w:r>
      <w:proofErr w:type="gramStart"/>
      <w:r w:rsidRPr="00EA0C9E">
        <w:rPr>
          <w:rFonts w:asciiTheme="minorHAnsi" w:hAnsiTheme="minorHAnsi" w:cstheme="minorHAnsi"/>
          <w:sz w:val="24"/>
          <w:szCs w:val="24"/>
        </w:rPr>
        <w:t>In order for</w:t>
      </w:r>
      <w:proofErr w:type="gramEnd"/>
      <w:r w:rsidRPr="00EA0C9E">
        <w:rPr>
          <w:rFonts w:asciiTheme="minorHAnsi" w:hAnsiTheme="minorHAnsi" w:cstheme="minorHAnsi"/>
          <w:sz w:val="24"/>
          <w:szCs w:val="24"/>
        </w:rPr>
        <w:t xml:space="preserve"> medical expenses associated with future development of disease resulting from this exposure to be compensable as a Worker’s Compensation Insurance Claim, the employee </w:t>
      </w:r>
      <w:r w:rsidRPr="00EA0C9E">
        <w:rPr>
          <w:rFonts w:asciiTheme="minorHAnsi" w:hAnsiTheme="minorHAnsi" w:cstheme="minorHAnsi"/>
          <w:sz w:val="24"/>
          <w:szCs w:val="24"/>
          <w:u w:val="single"/>
        </w:rPr>
        <w:t>must</w:t>
      </w:r>
      <w:r w:rsidRPr="00EA0C9E">
        <w:rPr>
          <w:rFonts w:asciiTheme="minorHAnsi" w:hAnsiTheme="minorHAnsi" w:cstheme="minorHAnsi"/>
          <w:sz w:val="24"/>
          <w:szCs w:val="24"/>
        </w:rPr>
        <w:t xml:space="preserve"> have his/her blood tested within 10 days of the exposure to demonstrate absence of disease at the time of the exposure.)</w:t>
      </w:r>
    </w:p>
    <w:p w14:paraId="44F6E36B"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The employee is offered post exposure prophylaxis in accordance with the current recommendations of the Texas Department of State Health Service or medical provider.</w:t>
      </w:r>
    </w:p>
    <w:p w14:paraId="4E7F5643" w14:textId="77777777" w:rsidR="00153B27" w:rsidRPr="00EA0C9E" w:rsidRDefault="00C93949" w:rsidP="00647D2B">
      <w:pPr>
        <w:pStyle w:val="ListParagraph"/>
        <w:numPr>
          <w:ilvl w:val="1"/>
          <w:numId w:val="6"/>
        </w:numPr>
        <w:tabs>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The employee is given appropriate counseling concerning infection status, results and interpretations of tests, and precautions to take during the period after the exposure incident. The employee is informed about what potential illnesses can develop and to seek early medical evaluation and subsequent treatment.</w:t>
      </w:r>
    </w:p>
    <w:p w14:paraId="41BB4751" w14:textId="77777777" w:rsidR="00653DD7" w:rsidRPr="00EA0C9E" w:rsidRDefault="00653DD7" w:rsidP="00647D2B">
      <w:pPr>
        <w:pStyle w:val="Heading4"/>
        <w:ind w:left="0"/>
        <w:jc w:val="both"/>
        <w:rPr>
          <w:rFonts w:asciiTheme="minorHAnsi" w:hAnsiTheme="minorHAnsi" w:cstheme="minorHAnsi"/>
          <w:bCs w:val="0"/>
          <w:u w:val="thick"/>
        </w:rPr>
      </w:pPr>
    </w:p>
    <w:p w14:paraId="3E0BC2D4" w14:textId="6FAD19FC" w:rsidR="00153B27" w:rsidRPr="0002767F" w:rsidRDefault="00C93949" w:rsidP="0002767F">
      <w:pPr>
        <w:pStyle w:val="Heading1"/>
        <w:ind w:hanging="540"/>
      </w:pPr>
      <w:bookmarkStart w:id="14" w:name="_Toc108530382"/>
      <w:bookmarkStart w:id="15" w:name="_Toc108534239"/>
      <w:r w:rsidRPr="0002767F">
        <w:t>INTERACTION WITH HEALTHCARE PROFESSIONALS</w:t>
      </w:r>
      <w:bookmarkEnd w:id="14"/>
      <w:bookmarkEnd w:id="15"/>
    </w:p>
    <w:p w14:paraId="643E134F" w14:textId="77777777" w:rsidR="00153B27" w:rsidRPr="00EA0C9E" w:rsidRDefault="00153B27" w:rsidP="00647D2B">
      <w:pPr>
        <w:pStyle w:val="BodyText"/>
        <w:jc w:val="both"/>
        <w:rPr>
          <w:rFonts w:asciiTheme="minorHAnsi" w:hAnsiTheme="minorHAnsi" w:cstheme="minorHAnsi"/>
        </w:rPr>
      </w:pPr>
    </w:p>
    <w:p w14:paraId="3C77A4CD" w14:textId="25DDAEDB"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A written opinion is obtained from the healthcare professional who evaluates employees after an exposure incident. </w:t>
      </w:r>
      <w:proofErr w:type="gramStart"/>
      <w:r w:rsidRPr="00EA0C9E">
        <w:rPr>
          <w:rFonts w:asciiTheme="minorHAnsi" w:hAnsiTheme="minorHAnsi" w:cstheme="minorHAnsi"/>
        </w:rPr>
        <w:t>In order for</w:t>
      </w:r>
      <w:proofErr w:type="gramEnd"/>
      <w:r w:rsidRPr="00EA0C9E">
        <w:rPr>
          <w:rFonts w:asciiTheme="minorHAnsi" w:hAnsiTheme="minorHAnsi" w:cstheme="minorHAnsi"/>
        </w:rPr>
        <w:t xml:space="preserve"> the healthcare professional to adequately evaluate the employee, the healthcare professional is provided with:</w:t>
      </w:r>
    </w:p>
    <w:p w14:paraId="54FA23EA" w14:textId="77777777" w:rsidR="00153B27" w:rsidRPr="00EA0C9E" w:rsidRDefault="00C93949" w:rsidP="00647D2B">
      <w:pPr>
        <w:pStyle w:val="ListParagraph"/>
        <w:numPr>
          <w:ilvl w:val="0"/>
          <w:numId w:val="5"/>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a copy of TAMIU’s exposure control </w:t>
      </w:r>
      <w:proofErr w:type="gramStart"/>
      <w:r w:rsidRPr="00EA0C9E">
        <w:rPr>
          <w:rFonts w:asciiTheme="minorHAnsi" w:hAnsiTheme="minorHAnsi" w:cstheme="minorHAnsi"/>
          <w:sz w:val="24"/>
          <w:szCs w:val="24"/>
        </w:rPr>
        <w:t>plan;</w:t>
      </w:r>
      <w:proofErr w:type="gramEnd"/>
    </w:p>
    <w:p w14:paraId="1B40A0E0" w14:textId="77777777" w:rsidR="00153B27" w:rsidRPr="00EA0C9E" w:rsidRDefault="00C93949" w:rsidP="00647D2B">
      <w:pPr>
        <w:pStyle w:val="ListParagraph"/>
        <w:numPr>
          <w:ilvl w:val="0"/>
          <w:numId w:val="5"/>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a description of the exposed </w:t>
      </w:r>
      <w:proofErr w:type="gramStart"/>
      <w:r w:rsidRPr="00EA0C9E">
        <w:rPr>
          <w:rFonts w:asciiTheme="minorHAnsi" w:hAnsiTheme="minorHAnsi" w:cstheme="minorHAnsi"/>
          <w:sz w:val="24"/>
          <w:szCs w:val="24"/>
        </w:rPr>
        <w:t>employee’s</w:t>
      </w:r>
      <w:proofErr w:type="gramEnd"/>
      <w:r w:rsidRPr="00EA0C9E">
        <w:rPr>
          <w:rFonts w:asciiTheme="minorHAnsi" w:hAnsiTheme="minorHAnsi" w:cstheme="minorHAnsi"/>
          <w:sz w:val="24"/>
          <w:szCs w:val="24"/>
        </w:rPr>
        <w:t xml:space="preserve"> </w:t>
      </w:r>
      <w:proofErr w:type="gramStart"/>
      <w:r w:rsidRPr="00EA0C9E">
        <w:rPr>
          <w:rFonts w:asciiTheme="minorHAnsi" w:hAnsiTheme="minorHAnsi" w:cstheme="minorHAnsi"/>
          <w:sz w:val="24"/>
          <w:szCs w:val="24"/>
        </w:rPr>
        <w:t>duties as they relate</w:t>
      </w:r>
      <w:proofErr w:type="gramEnd"/>
      <w:r w:rsidRPr="00EA0C9E">
        <w:rPr>
          <w:rFonts w:asciiTheme="minorHAnsi" w:hAnsiTheme="minorHAnsi" w:cstheme="minorHAnsi"/>
          <w:sz w:val="24"/>
          <w:szCs w:val="24"/>
        </w:rPr>
        <w:t xml:space="preserve"> to the exposure </w:t>
      </w:r>
      <w:proofErr w:type="gramStart"/>
      <w:r w:rsidRPr="00EA0C9E">
        <w:rPr>
          <w:rFonts w:asciiTheme="minorHAnsi" w:hAnsiTheme="minorHAnsi" w:cstheme="minorHAnsi"/>
          <w:sz w:val="24"/>
          <w:szCs w:val="24"/>
        </w:rPr>
        <w:t>incident;</w:t>
      </w:r>
      <w:proofErr w:type="gramEnd"/>
    </w:p>
    <w:p w14:paraId="19687530" w14:textId="77777777" w:rsidR="00153B27" w:rsidRPr="00EA0C9E" w:rsidRDefault="00C93949" w:rsidP="00647D2B">
      <w:pPr>
        <w:pStyle w:val="ListParagraph"/>
        <w:numPr>
          <w:ilvl w:val="0"/>
          <w:numId w:val="5"/>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documentation of the route(s) of exposure and circumstances under which the exposure </w:t>
      </w:r>
      <w:proofErr w:type="gramStart"/>
      <w:r w:rsidRPr="00EA0C9E">
        <w:rPr>
          <w:rFonts w:asciiTheme="minorHAnsi" w:hAnsiTheme="minorHAnsi" w:cstheme="minorHAnsi"/>
          <w:sz w:val="24"/>
          <w:szCs w:val="24"/>
        </w:rPr>
        <w:t>occurred;</w:t>
      </w:r>
      <w:proofErr w:type="gramEnd"/>
    </w:p>
    <w:p w14:paraId="576474AC" w14:textId="77777777" w:rsidR="00153B27" w:rsidRPr="00EA0C9E" w:rsidRDefault="00C93949" w:rsidP="00647D2B">
      <w:pPr>
        <w:pStyle w:val="ListParagraph"/>
        <w:numPr>
          <w:ilvl w:val="0"/>
          <w:numId w:val="5"/>
        </w:numPr>
        <w:ind w:left="360"/>
        <w:jc w:val="both"/>
        <w:rPr>
          <w:rFonts w:asciiTheme="minorHAnsi" w:hAnsiTheme="minorHAnsi" w:cstheme="minorHAnsi"/>
          <w:sz w:val="24"/>
          <w:szCs w:val="24"/>
        </w:rPr>
      </w:pPr>
      <w:r w:rsidRPr="00EA0C9E">
        <w:rPr>
          <w:rFonts w:asciiTheme="minorHAnsi" w:hAnsiTheme="minorHAnsi" w:cstheme="minorHAnsi"/>
          <w:sz w:val="24"/>
          <w:szCs w:val="24"/>
        </w:rPr>
        <w:t>results of the source individual’s blood tests (if available); and,</w:t>
      </w:r>
    </w:p>
    <w:p w14:paraId="43DCDA34" w14:textId="77777777" w:rsidR="00153B27" w:rsidRPr="00EA0C9E" w:rsidRDefault="00C93949" w:rsidP="00647D2B">
      <w:pPr>
        <w:pStyle w:val="ListParagraph"/>
        <w:numPr>
          <w:ilvl w:val="0"/>
          <w:numId w:val="5"/>
        </w:numPr>
        <w:ind w:left="360"/>
        <w:jc w:val="both"/>
        <w:rPr>
          <w:rFonts w:asciiTheme="minorHAnsi" w:hAnsiTheme="minorHAnsi" w:cstheme="minorHAnsi"/>
          <w:sz w:val="24"/>
          <w:szCs w:val="24"/>
        </w:rPr>
      </w:pPr>
      <w:r w:rsidRPr="00EA0C9E">
        <w:rPr>
          <w:rFonts w:asciiTheme="minorHAnsi" w:hAnsiTheme="minorHAnsi" w:cstheme="minorHAnsi"/>
          <w:sz w:val="24"/>
          <w:szCs w:val="24"/>
        </w:rPr>
        <w:t>medical records relevant to the appropriate treatment of the employee.</w:t>
      </w:r>
    </w:p>
    <w:p w14:paraId="0AABD011" w14:textId="77777777" w:rsidR="00153B27" w:rsidRPr="00EA0C9E" w:rsidRDefault="00153B27" w:rsidP="00647D2B">
      <w:pPr>
        <w:pStyle w:val="BodyText"/>
        <w:jc w:val="both"/>
        <w:rPr>
          <w:rFonts w:asciiTheme="minorHAnsi" w:hAnsiTheme="minorHAnsi" w:cstheme="minorHAnsi"/>
        </w:rPr>
      </w:pPr>
    </w:p>
    <w:p w14:paraId="7C59C11D"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Written opinions are obtained from the healthcare professional in the following instances:</w:t>
      </w:r>
    </w:p>
    <w:p w14:paraId="65E3A334" w14:textId="77777777" w:rsidR="00153B27" w:rsidRPr="00EA0C9E" w:rsidRDefault="00C93949" w:rsidP="00647D2B">
      <w:pPr>
        <w:pStyle w:val="ListParagraph"/>
        <w:numPr>
          <w:ilvl w:val="0"/>
          <w:numId w:val="4"/>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when the employee is sent to obtain the Hepatitis B vaccine, or</w:t>
      </w:r>
    </w:p>
    <w:p w14:paraId="68F8FA86" w14:textId="77777777" w:rsidR="00153B27" w:rsidRPr="00EA0C9E" w:rsidRDefault="00C93949" w:rsidP="00647D2B">
      <w:pPr>
        <w:pStyle w:val="ListParagraph"/>
        <w:numPr>
          <w:ilvl w:val="0"/>
          <w:numId w:val="4"/>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whenever the employee is sent to a healthcare professional following an exposure incident.</w:t>
      </w:r>
    </w:p>
    <w:p w14:paraId="32AFD174" w14:textId="77777777" w:rsidR="00153B27" w:rsidRPr="00EA0C9E" w:rsidRDefault="00153B27" w:rsidP="00647D2B">
      <w:pPr>
        <w:pStyle w:val="BodyText"/>
        <w:jc w:val="both"/>
        <w:rPr>
          <w:rFonts w:asciiTheme="minorHAnsi" w:hAnsiTheme="minorHAnsi" w:cstheme="minorHAnsi"/>
        </w:rPr>
      </w:pPr>
    </w:p>
    <w:p w14:paraId="1E0322C3"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lastRenderedPageBreak/>
        <w:t>Healthcare professionals are instructed to limit their written opinions to:</w:t>
      </w:r>
    </w:p>
    <w:p w14:paraId="79596196"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Hepatitis B vaccine is </w:t>
      </w:r>
      <w:proofErr w:type="gramStart"/>
      <w:r w:rsidRPr="00EA0C9E">
        <w:rPr>
          <w:rFonts w:asciiTheme="minorHAnsi" w:hAnsiTheme="minorHAnsi" w:cstheme="minorHAnsi"/>
          <w:sz w:val="24"/>
          <w:szCs w:val="24"/>
        </w:rPr>
        <w:t>indicated;</w:t>
      </w:r>
      <w:proofErr w:type="gramEnd"/>
    </w:p>
    <w:p w14:paraId="7501B405"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employee has received the </w:t>
      </w:r>
      <w:proofErr w:type="gramStart"/>
      <w:r w:rsidRPr="00EA0C9E">
        <w:rPr>
          <w:rFonts w:asciiTheme="minorHAnsi" w:hAnsiTheme="minorHAnsi" w:cstheme="minorHAnsi"/>
          <w:sz w:val="24"/>
          <w:szCs w:val="24"/>
        </w:rPr>
        <w:t>vaccine;</w:t>
      </w:r>
      <w:proofErr w:type="gramEnd"/>
    </w:p>
    <w:p w14:paraId="5D641FD2"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the evaluation following an exposure </w:t>
      </w:r>
      <w:proofErr w:type="gramStart"/>
      <w:r w:rsidRPr="00EA0C9E">
        <w:rPr>
          <w:rFonts w:asciiTheme="minorHAnsi" w:hAnsiTheme="minorHAnsi" w:cstheme="minorHAnsi"/>
          <w:sz w:val="24"/>
          <w:szCs w:val="24"/>
        </w:rPr>
        <w:t>incident;</w:t>
      </w:r>
      <w:proofErr w:type="gramEnd"/>
    </w:p>
    <w:p w14:paraId="6525ACCE"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employee has been informed of the results of the </w:t>
      </w:r>
      <w:proofErr w:type="gramStart"/>
      <w:r w:rsidRPr="00EA0C9E">
        <w:rPr>
          <w:rFonts w:asciiTheme="minorHAnsi" w:hAnsiTheme="minorHAnsi" w:cstheme="minorHAnsi"/>
          <w:sz w:val="24"/>
          <w:szCs w:val="24"/>
        </w:rPr>
        <w:t>evaluation;</w:t>
      </w:r>
      <w:proofErr w:type="gramEnd"/>
    </w:p>
    <w:p w14:paraId="71633BCA"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whether the employee has been told about any medical conditions resulting from exposure to blood or OPIM which require further evaluation or treatment (all other findings or diagnosis shall remain confidential and shall not be included in the written report supplied to TAMIU); and,</w:t>
      </w:r>
    </w:p>
    <w:p w14:paraId="06F9B63D" w14:textId="77777777" w:rsidR="00153B27" w:rsidRPr="00EA0C9E" w:rsidRDefault="00C93949" w:rsidP="00647D2B">
      <w:pPr>
        <w:pStyle w:val="ListParagraph"/>
        <w:numPr>
          <w:ilvl w:val="0"/>
          <w:numId w:val="3"/>
        </w:numPr>
        <w:tabs>
          <w:tab w:val="left" w:pos="2201"/>
        </w:tabs>
        <w:ind w:left="360"/>
        <w:jc w:val="both"/>
        <w:rPr>
          <w:rFonts w:asciiTheme="minorHAnsi" w:hAnsiTheme="minorHAnsi" w:cstheme="minorHAnsi"/>
          <w:sz w:val="24"/>
          <w:szCs w:val="24"/>
        </w:rPr>
      </w:pPr>
      <w:r w:rsidRPr="00EA0C9E">
        <w:rPr>
          <w:rFonts w:asciiTheme="minorHAnsi" w:hAnsiTheme="minorHAnsi" w:cstheme="minorHAnsi"/>
          <w:sz w:val="24"/>
          <w:szCs w:val="24"/>
        </w:rPr>
        <w:t>whether the healthcare professional's written opinion is provided to the employee within 15 days of completion of the evaluation.</w:t>
      </w:r>
    </w:p>
    <w:p w14:paraId="34D0ED65" w14:textId="77777777" w:rsidR="00153B27" w:rsidRPr="00EA0C9E" w:rsidRDefault="00153B27" w:rsidP="00647D2B">
      <w:pPr>
        <w:pStyle w:val="BodyText"/>
        <w:jc w:val="both"/>
        <w:rPr>
          <w:rFonts w:asciiTheme="minorHAnsi" w:hAnsiTheme="minorHAnsi" w:cstheme="minorHAnsi"/>
        </w:rPr>
      </w:pPr>
    </w:p>
    <w:p w14:paraId="7469C40B" w14:textId="54B34CE0" w:rsidR="00B47024" w:rsidRPr="0002767F" w:rsidRDefault="00C93949" w:rsidP="00B47024">
      <w:pPr>
        <w:pStyle w:val="Heading1"/>
        <w:ind w:hanging="540"/>
      </w:pPr>
      <w:bookmarkStart w:id="16" w:name="_Toc108530383"/>
      <w:bookmarkStart w:id="17" w:name="_Toc108534240"/>
      <w:r w:rsidRPr="0002767F">
        <w:t>USE OF BIOHAZARD LABEL</w:t>
      </w:r>
      <w:r w:rsidR="00B47024">
        <w:t>S</w:t>
      </w:r>
      <w:bookmarkEnd w:id="16"/>
      <w:bookmarkEnd w:id="17"/>
    </w:p>
    <w:p w14:paraId="249A40E2" w14:textId="67460B88" w:rsidR="00153B27" w:rsidRDefault="00B47024" w:rsidP="00647D2B">
      <w:pPr>
        <w:pStyle w:val="BodyText"/>
        <w:jc w:val="both"/>
        <w:rPr>
          <w:rFonts w:asciiTheme="minorHAnsi" w:hAnsiTheme="minorHAnsi" w:cstheme="minorHAnsi"/>
        </w:rPr>
      </w:pPr>
      <w:r>
        <w:rPr>
          <w:rFonts w:asciiTheme="minorHAnsi" w:hAnsiTheme="minorHAnsi" w:cstheme="minorHAnsi"/>
        </w:rPr>
        <w:t xml:space="preserve">To ensure employee awareness and prevent exposure to bloodborne pathogens, TAMIU requires the use of biohazard labels and/or color-coding to clearly identify areas, equipment, and materials that may contain or be contaminated with blood or other potentially infectious materials (OPIM). </w:t>
      </w:r>
    </w:p>
    <w:p w14:paraId="64EE848F" w14:textId="77777777" w:rsidR="00B47024" w:rsidRDefault="00B47024" w:rsidP="00647D2B">
      <w:pPr>
        <w:pStyle w:val="BodyText"/>
        <w:jc w:val="both"/>
        <w:rPr>
          <w:rFonts w:asciiTheme="minorHAnsi" w:hAnsiTheme="minorHAnsi" w:cstheme="minorHAnsi"/>
        </w:rPr>
      </w:pPr>
    </w:p>
    <w:p w14:paraId="46DEABBC" w14:textId="4C430F52" w:rsidR="00B47024" w:rsidRPr="00C52776" w:rsidRDefault="00B47024" w:rsidP="00B47024">
      <w:pPr>
        <w:pStyle w:val="BodyText"/>
        <w:numPr>
          <w:ilvl w:val="0"/>
          <w:numId w:val="14"/>
        </w:numPr>
        <w:jc w:val="both"/>
        <w:rPr>
          <w:rFonts w:asciiTheme="minorHAnsi" w:hAnsiTheme="minorHAnsi" w:cstheme="minorHAnsi"/>
          <w:b/>
          <w:bCs/>
        </w:rPr>
      </w:pPr>
      <w:r w:rsidRPr="00C52776">
        <w:rPr>
          <w:rFonts w:asciiTheme="minorHAnsi" w:hAnsiTheme="minorHAnsi" w:cstheme="minorHAnsi"/>
          <w:b/>
          <w:bCs/>
        </w:rPr>
        <w:t>Labeling Requirements</w:t>
      </w:r>
    </w:p>
    <w:p w14:paraId="720F371C" w14:textId="75423BB0" w:rsidR="00B47024" w:rsidRDefault="00B47024" w:rsidP="00B47024">
      <w:pPr>
        <w:pStyle w:val="BodyText"/>
        <w:ind w:left="720"/>
        <w:jc w:val="both"/>
        <w:rPr>
          <w:rFonts w:asciiTheme="minorHAnsi" w:hAnsiTheme="minorHAnsi" w:cstheme="minorHAnsi"/>
        </w:rPr>
      </w:pPr>
      <w:r>
        <w:rPr>
          <w:rFonts w:asciiTheme="minorHAnsi" w:hAnsiTheme="minorHAnsi" w:cstheme="minorHAnsi"/>
        </w:rPr>
        <w:t xml:space="preserve">Biohazard warning labels must be: </w:t>
      </w:r>
    </w:p>
    <w:p w14:paraId="331118B0" w14:textId="77777777" w:rsidR="00B47024" w:rsidRDefault="00B47024" w:rsidP="00B47024">
      <w:pPr>
        <w:pStyle w:val="BodyText"/>
        <w:ind w:left="720"/>
        <w:jc w:val="both"/>
        <w:rPr>
          <w:rFonts w:asciiTheme="minorHAnsi" w:hAnsiTheme="minorHAnsi" w:cstheme="minorHAnsi"/>
        </w:rPr>
      </w:pPr>
    </w:p>
    <w:p w14:paraId="13D896FA" w14:textId="299BC8A0" w:rsidR="00B47024" w:rsidRDefault="00B47024" w:rsidP="00B47024">
      <w:pPr>
        <w:pStyle w:val="BodyText"/>
        <w:numPr>
          <w:ilvl w:val="0"/>
          <w:numId w:val="15"/>
        </w:numPr>
        <w:jc w:val="both"/>
        <w:rPr>
          <w:rFonts w:asciiTheme="minorHAnsi" w:hAnsiTheme="minorHAnsi" w:cstheme="minorHAnsi"/>
        </w:rPr>
      </w:pPr>
      <w:r>
        <w:rPr>
          <w:rFonts w:asciiTheme="minorHAnsi" w:hAnsiTheme="minorHAnsi" w:cstheme="minorHAnsi"/>
        </w:rPr>
        <w:t xml:space="preserve">Fluorescent orange or orange-red </w:t>
      </w:r>
    </w:p>
    <w:p w14:paraId="5F47F962" w14:textId="68E5B1E7" w:rsidR="00B47024" w:rsidRDefault="00B47024" w:rsidP="00B47024">
      <w:pPr>
        <w:pStyle w:val="BodyText"/>
        <w:numPr>
          <w:ilvl w:val="0"/>
          <w:numId w:val="15"/>
        </w:numPr>
        <w:jc w:val="both"/>
        <w:rPr>
          <w:rFonts w:asciiTheme="minorHAnsi" w:hAnsiTheme="minorHAnsi" w:cstheme="minorHAnsi"/>
        </w:rPr>
      </w:pPr>
      <w:r>
        <w:rPr>
          <w:rFonts w:asciiTheme="minorHAnsi" w:hAnsiTheme="minorHAnsi" w:cstheme="minorHAnsi"/>
        </w:rPr>
        <w:t>Featuring the universal biohazard symbol</w:t>
      </w:r>
    </w:p>
    <w:p w14:paraId="762A783B" w14:textId="629F59A5" w:rsidR="00B47024" w:rsidRDefault="00B47024" w:rsidP="00B47024">
      <w:pPr>
        <w:pStyle w:val="BodyText"/>
        <w:numPr>
          <w:ilvl w:val="0"/>
          <w:numId w:val="15"/>
        </w:numPr>
        <w:jc w:val="both"/>
        <w:rPr>
          <w:rFonts w:asciiTheme="minorHAnsi" w:hAnsiTheme="minorHAnsi" w:cstheme="minorHAnsi"/>
        </w:rPr>
      </w:pPr>
      <w:r>
        <w:rPr>
          <w:rFonts w:asciiTheme="minorHAnsi" w:hAnsiTheme="minorHAnsi" w:cstheme="minorHAnsi"/>
        </w:rPr>
        <w:t xml:space="preserve">With lettering and symbols in a contrasting color </w:t>
      </w:r>
    </w:p>
    <w:p w14:paraId="3D96EEE0" w14:textId="17D2145C" w:rsidR="00B47024" w:rsidRPr="00C52776" w:rsidRDefault="00B47024" w:rsidP="00B47024">
      <w:pPr>
        <w:pStyle w:val="BodyText"/>
        <w:numPr>
          <w:ilvl w:val="0"/>
          <w:numId w:val="14"/>
        </w:numPr>
        <w:jc w:val="both"/>
        <w:rPr>
          <w:rFonts w:asciiTheme="minorHAnsi" w:hAnsiTheme="minorHAnsi" w:cstheme="minorHAnsi"/>
          <w:b/>
          <w:bCs/>
        </w:rPr>
      </w:pPr>
      <w:r w:rsidRPr="00C52776">
        <w:rPr>
          <w:rFonts w:asciiTheme="minorHAnsi" w:hAnsiTheme="minorHAnsi" w:cstheme="minorHAnsi"/>
          <w:b/>
          <w:bCs/>
        </w:rPr>
        <w:t xml:space="preserve">Items Requiring Labeling or Color-Coding </w:t>
      </w:r>
    </w:p>
    <w:p w14:paraId="1003D82A" w14:textId="36F40605" w:rsidR="00B47024" w:rsidRDefault="00B47024" w:rsidP="00B47024">
      <w:pPr>
        <w:pStyle w:val="BodyText"/>
        <w:ind w:left="720"/>
        <w:jc w:val="both"/>
        <w:rPr>
          <w:rFonts w:asciiTheme="minorHAnsi" w:hAnsiTheme="minorHAnsi" w:cstheme="minorHAnsi"/>
        </w:rPr>
      </w:pPr>
      <w:r>
        <w:rPr>
          <w:rFonts w:asciiTheme="minorHAnsi" w:hAnsiTheme="minorHAnsi" w:cstheme="minorHAnsi"/>
        </w:rPr>
        <w:t xml:space="preserve">The following items must be labeled and color-coded when contaminated with blood or OPIM: </w:t>
      </w:r>
    </w:p>
    <w:p w14:paraId="465BE37E" w14:textId="77777777" w:rsidR="00B47024" w:rsidRDefault="00B47024" w:rsidP="00B47024">
      <w:pPr>
        <w:pStyle w:val="BodyText"/>
        <w:ind w:left="720"/>
        <w:jc w:val="both"/>
        <w:rPr>
          <w:rFonts w:asciiTheme="minorHAnsi" w:hAnsiTheme="minorHAnsi" w:cstheme="minorHAnsi"/>
        </w:rPr>
      </w:pPr>
    </w:p>
    <w:p w14:paraId="5A467B89" w14:textId="728AB25F"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Sharps containers </w:t>
      </w:r>
    </w:p>
    <w:p w14:paraId="07E47B0D" w14:textId="3A8A6E6D"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Specimen containers </w:t>
      </w:r>
    </w:p>
    <w:p w14:paraId="0EA47642" w14:textId="125EFEAE"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Contaminated equipment </w:t>
      </w:r>
    </w:p>
    <w:p w14:paraId="6C134A44" w14:textId="77DF7DC7"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Containers of regulated waste </w:t>
      </w:r>
    </w:p>
    <w:p w14:paraId="1E259CB5" w14:textId="60FE7DA6"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Contaminated laundry bags or containers </w:t>
      </w:r>
    </w:p>
    <w:p w14:paraId="37215220" w14:textId="17F22CEF"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Refrigerators and freezers used to store blood or OPIM </w:t>
      </w:r>
    </w:p>
    <w:p w14:paraId="54F14A64" w14:textId="4FF886C8" w:rsidR="00B47024" w:rsidRDefault="00B47024" w:rsidP="00B47024">
      <w:pPr>
        <w:pStyle w:val="BodyText"/>
        <w:numPr>
          <w:ilvl w:val="0"/>
          <w:numId w:val="16"/>
        </w:numPr>
        <w:jc w:val="both"/>
        <w:rPr>
          <w:rFonts w:asciiTheme="minorHAnsi" w:hAnsiTheme="minorHAnsi" w:cstheme="minorHAnsi"/>
        </w:rPr>
      </w:pPr>
      <w:r>
        <w:rPr>
          <w:rFonts w:asciiTheme="minorHAnsi" w:hAnsiTheme="minorHAnsi" w:cstheme="minorHAnsi"/>
        </w:rPr>
        <w:t xml:space="preserve">Containers used to store, transport, or ship blood or OPIM </w:t>
      </w:r>
    </w:p>
    <w:p w14:paraId="399058DF" w14:textId="53D5286C" w:rsidR="00B47024" w:rsidRPr="00C52776" w:rsidRDefault="00B47024" w:rsidP="00B47024">
      <w:pPr>
        <w:pStyle w:val="BodyText"/>
        <w:numPr>
          <w:ilvl w:val="0"/>
          <w:numId w:val="14"/>
        </w:numPr>
        <w:jc w:val="both"/>
        <w:rPr>
          <w:rFonts w:asciiTheme="minorHAnsi" w:hAnsiTheme="minorHAnsi" w:cstheme="minorHAnsi"/>
          <w:b/>
          <w:bCs/>
        </w:rPr>
      </w:pPr>
      <w:r w:rsidRPr="00C52776">
        <w:rPr>
          <w:rFonts w:asciiTheme="minorHAnsi" w:hAnsiTheme="minorHAnsi" w:cstheme="minorHAnsi"/>
          <w:b/>
          <w:bCs/>
        </w:rPr>
        <w:t xml:space="preserve">Exceptions </w:t>
      </w:r>
    </w:p>
    <w:p w14:paraId="6DB543D2" w14:textId="08F57100" w:rsidR="00B47024" w:rsidRDefault="00B47024" w:rsidP="00B47024">
      <w:pPr>
        <w:pStyle w:val="BodyText"/>
        <w:ind w:left="720"/>
        <w:jc w:val="both"/>
        <w:rPr>
          <w:rFonts w:asciiTheme="minorHAnsi" w:hAnsiTheme="minorHAnsi" w:cstheme="minorHAnsi"/>
        </w:rPr>
      </w:pPr>
      <w:r>
        <w:rPr>
          <w:rFonts w:asciiTheme="minorHAnsi" w:hAnsiTheme="minorHAnsi" w:cstheme="minorHAnsi"/>
        </w:rPr>
        <w:t xml:space="preserve">Labeling is not required when universal precautions are used throughout the handling process and: </w:t>
      </w:r>
    </w:p>
    <w:p w14:paraId="32D6A84C" w14:textId="6AD2A33C" w:rsidR="00B47024" w:rsidRDefault="00B47024" w:rsidP="00B47024">
      <w:pPr>
        <w:pStyle w:val="BodyText"/>
        <w:numPr>
          <w:ilvl w:val="0"/>
          <w:numId w:val="17"/>
        </w:numPr>
        <w:jc w:val="both"/>
        <w:rPr>
          <w:rFonts w:asciiTheme="minorHAnsi" w:hAnsiTheme="minorHAnsi" w:cstheme="minorHAnsi"/>
        </w:rPr>
      </w:pPr>
      <w:r>
        <w:rPr>
          <w:rFonts w:asciiTheme="minorHAnsi" w:hAnsiTheme="minorHAnsi" w:cstheme="minorHAnsi"/>
        </w:rPr>
        <w:t xml:space="preserve">The materials remain within the facility </w:t>
      </w:r>
    </w:p>
    <w:p w14:paraId="3C16A492" w14:textId="0824B24B" w:rsidR="00B47024" w:rsidRDefault="00B47024" w:rsidP="00B47024">
      <w:pPr>
        <w:pStyle w:val="BodyText"/>
        <w:numPr>
          <w:ilvl w:val="0"/>
          <w:numId w:val="17"/>
        </w:numPr>
        <w:jc w:val="both"/>
        <w:rPr>
          <w:rFonts w:asciiTheme="minorHAnsi" w:hAnsiTheme="minorHAnsi" w:cstheme="minorHAnsi"/>
        </w:rPr>
      </w:pPr>
      <w:r>
        <w:rPr>
          <w:rFonts w:asciiTheme="minorHAnsi" w:hAnsiTheme="minorHAnsi" w:cstheme="minorHAnsi"/>
        </w:rPr>
        <w:t>Employees recognize the containers and associated risks through training</w:t>
      </w:r>
    </w:p>
    <w:p w14:paraId="41F4FB4E" w14:textId="3A1C9B4E" w:rsidR="00B47024" w:rsidRPr="00C52776" w:rsidRDefault="00B47024" w:rsidP="00B47024">
      <w:pPr>
        <w:pStyle w:val="BodyText"/>
        <w:numPr>
          <w:ilvl w:val="0"/>
          <w:numId w:val="14"/>
        </w:numPr>
        <w:jc w:val="both"/>
        <w:rPr>
          <w:rFonts w:asciiTheme="minorHAnsi" w:hAnsiTheme="minorHAnsi" w:cstheme="minorHAnsi"/>
          <w:b/>
          <w:bCs/>
        </w:rPr>
      </w:pPr>
      <w:r w:rsidRPr="00C52776">
        <w:rPr>
          <w:rFonts w:asciiTheme="minorHAnsi" w:hAnsiTheme="minorHAnsi" w:cstheme="minorHAnsi"/>
          <w:b/>
          <w:bCs/>
        </w:rPr>
        <w:t xml:space="preserve">Responsibilities </w:t>
      </w:r>
    </w:p>
    <w:p w14:paraId="5C13FCA9" w14:textId="6CB70FBF" w:rsidR="00B47024" w:rsidRDefault="00B47024" w:rsidP="00B47024">
      <w:pPr>
        <w:pStyle w:val="BodyText"/>
        <w:ind w:left="720"/>
        <w:jc w:val="both"/>
        <w:rPr>
          <w:rFonts w:asciiTheme="minorHAnsi" w:hAnsiTheme="minorHAnsi" w:cstheme="minorHAnsi"/>
        </w:rPr>
      </w:pPr>
      <w:r>
        <w:rPr>
          <w:rFonts w:asciiTheme="minorHAnsi" w:hAnsiTheme="minorHAnsi" w:cstheme="minorHAnsi"/>
        </w:rPr>
        <w:t xml:space="preserve">Supervisors and designated laboratory or clinical personnel are responsible for: </w:t>
      </w:r>
    </w:p>
    <w:p w14:paraId="40FDFF24" w14:textId="6A60DF58" w:rsidR="00B47024" w:rsidRDefault="00B47024" w:rsidP="00B47024">
      <w:pPr>
        <w:pStyle w:val="BodyText"/>
        <w:numPr>
          <w:ilvl w:val="0"/>
          <w:numId w:val="19"/>
        </w:numPr>
        <w:jc w:val="both"/>
        <w:rPr>
          <w:rFonts w:asciiTheme="minorHAnsi" w:hAnsiTheme="minorHAnsi" w:cstheme="minorHAnsi"/>
        </w:rPr>
      </w:pPr>
      <w:r>
        <w:rPr>
          <w:rFonts w:asciiTheme="minorHAnsi" w:hAnsiTheme="minorHAnsi" w:cstheme="minorHAnsi"/>
        </w:rPr>
        <w:t xml:space="preserve">Ensuring proper labeling and signage are in place </w:t>
      </w:r>
    </w:p>
    <w:p w14:paraId="79542E2B" w14:textId="1B583108" w:rsidR="00B47024" w:rsidRPr="00B47024" w:rsidRDefault="00B47024" w:rsidP="00C52776">
      <w:pPr>
        <w:pStyle w:val="BodyText"/>
        <w:numPr>
          <w:ilvl w:val="0"/>
          <w:numId w:val="19"/>
        </w:numPr>
        <w:jc w:val="both"/>
        <w:rPr>
          <w:rFonts w:asciiTheme="minorHAnsi" w:hAnsiTheme="minorHAnsi" w:cstheme="minorHAnsi"/>
        </w:rPr>
      </w:pPr>
      <w:r>
        <w:rPr>
          <w:rFonts w:asciiTheme="minorHAnsi" w:hAnsiTheme="minorHAnsi" w:cstheme="minorHAnsi"/>
        </w:rPr>
        <w:t>Replacing damaged or missing labels immediately</w:t>
      </w:r>
    </w:p>
    <w:p w14:paraId="4684E32F" w14:textId="77777777" w:rsidR="00153B27" w:rsidRPr="00EA0C9E" w:rsidRDefault="00153B27" w:rsidP="00647D2B">
      <w:pPr>
        <w:pStyle w:val="BodyText"/>
        <w:jc w:val="both"/>
        <w:rPr>
          <w:rFonts w:asciiTheme="minorHAnsi" w:hAnsiTheme="minorHAnsi" w:cstheme="minorHAnsi"/>
        </w:rPr>
      </w:pPr>
    </w:p>
    <w:p w14:paraId="730C5132" w14:textId="77777777" w:rsidR="00153B27" w:rsidRPr="0002767F" w:rsidRDefault="00C93949" w:rsidP="0002767F">
      <w:pPr>
        <w:pStyle w:val="Heading1"/>
        <w:ind w:hanging="540"/>
      </w:pPr>
      <w:bookmarkStart w:id="18" w:name="_Toc108530384"/>
      <w:bookmarkStart w:id="19" w:name="_Toc108534241"/>
      <w:r w:rsidRPr="0002767F">
        <w:t>TRAINING</w:t>
      </w:r>
      <w:bookmarkEnd w:id="18"/>
      <w:bookmarkEnd w:id="19"/>
    </w:p>
    <w:p w14:paraId="3A93E42D" w14:textId="77777777" w:rsidR="00153B27" w:rsidRPr="00EA0C9E" w:rsidRDefault="00153B27" w:rsidP="00647D2B">
      <w:pPr>
        <w:pStyle w:val="BodyText"/>
        <w:jc w:val="both"/>
        <w:rPr>
          <w:rFonts w:asciiTheme="minorHAnsi" w:hAnsiTheme="minorHAnsi" w:cstheme="minorHAnsi"/>
        </w:rPr>
      </w:pPr>
    </w:p>
    <w:p w14:paraId="56A5534F"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Training for all employees is conducted prior to initial assignment to tasks where occupational exposure may occur. All employees also receive annual refresher training. This training is to be conducted within one year of the employee's previous training.</w:t>
      </w:r>
    </w:p>
    <w:p w14:paraId="1F79EA0C" w14:textId="77777777" w:rsidR="00153B27" w:rsidRPr="00EA0C9E" w:rsidRDefault="00153B27" w:rsidP="00647D2B">
      <w:pPr>
        <w:pStyle w:val="BodyText"/>
        <w:jc w:val="both"/>
        <w:rPr>
          <w:rFonts w:asciiTheme="minorHAnsi" w:hAnsiTheme="minorHAnsi" w:cstheme="minorHAnsi"/>
        </w:rPr>
      </w:pPr>
    </w:p>
    <w:p w14:paraId="23149ADD" w14:textId="4EDD3D5E"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Training for employees is conducted </w:t>
      </w:r>
      <w:r w:rsidR="001303D1" w:rsidRPr="00EA0C9E">
        <w:rPr>
          <w:rFonts w:asciiTheme="minorHAnsi" w:hAnsiTheme="minorHAnsi" w:cstheme="minorHAnsi"/>
        </w:rPr>
        <w:t>via</w:t>
      </w:r>
      <w:r w:rsidRPr="00EA0C9E">
        <w:rPr>
          <w:rFonts w:asciiTheme="minorHAnsi" w:hAnsiTheme="minorHAnsi" w:cstheme="minorHAnsi"/>
        </w:rPr>
        <w:t xml:space="preserve"> </w:t>
      </w:r>
      <w:proofErr w:type="spellStart"/>
      <w:r w:rsidRPr="00EA0C9E">
        <w:rPr>
          <w:rFonts w:asciiTheme="minorHAnsi" w:hAnsiTheme="minorHAnsi" w:cstheme="minorHAnsi"/>
        </w:rPr>
        <w:t>TrainTraq</w:t>
      </w:r>
      <w:proofErr w:type="spellEnd"/>
      <w:r w:rsidRPr="00EA0C9E">
        <w:rPr>
          <w:rFonts w:asciiTheme="minorHAnsi" w:hAnsiTheme="minorHAnsi" w:cstheme="minorHAnsi"/>
        </w:rPr>
        <w:t xml:space="preserve"> in the subject matter and includes an explanation of the following:</w:t>
      </w:r>
    </w:p>
    <w:p w14:paraId="6885D538" w14:textId="77777777" w:rsidR="00153B27" w:rsidRPr="00EA0C9E" w:rsidRDefault="00153B27" w:rsidP="00647D2B">
      <w:pPr>
        <w:pStyle w:val="BodyText"/>
        <w:jc w:val="both"/>
        <w:rPr>
          <w:rFonts w:asciiTheme="minorHAnsi" w:hAnsiTheme="minorHAnsi" w:cstheme="minorHAnsi"/>
        </w:rPr>
      </w:pPr>
    </w:p>
    <w:p w14:paraId="7151A360"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Title 25 Health Services, Part I Department of State Health Services, Chapter 96 Bloodborne Pathogen Control</w:t>
      </w:r>
    </w:p>
    <w:p w14:paraId="63F59881"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OSHA Bloodborne Pathogen Final </w:t>
      </w:r>
      <w:proofErr w:type="gramStart"/>
      <w:r w:rsidRPr="00EA0C9E">
        <w:rPr>
          <w:rFonts w:asciiTheme="minorHAnsi" w:hAnsiTheme="minorHAnsi" w:cstheme="minorHAnsi"/>
          <w:sz w:val="24"/>
          <w:szCs w:val="24"/>
        </w:rPr>
        <w:t>Rule;</w:t>
      </w:r>
      <w:proofErr w:type="gramEnd"/>
    </w:p>
    <w:p w14:paraId="5FE865CD"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epidemiology and symptomatology of bloodborne </w:t>
      </w:r>
      <w:proofErr w:type="gramStart"/>
      <w:r w:rsidRPr="00EA0C9E">
        <w:rPr>
          <w:rFonts w:asciiTheme="minorHAnsi" w:hAnsiTheme="minorHAnsi" w:cstheme="minorHAnsi"/>
          <w:sz w:val="24"/>
          <w:szCs w:val="24"/>
        </w:rPr>
        <w:t>diseases;</w:t>
      </w:r>
      <w:proofErr w:type="gramEnd"/>
    </w:p>
    <w:p w14:paraId="71965A9D"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modes of transmission of bloodborne </w:t>
      </w:r>
      <w:proofErr w:type="gramStart"/>
      <w:r w:rsidRPr="00EA0C9E">
        <w:rPr>
          <w:rFonts w:asciiTheme="minorHAnsi" w:hAnsiTheme="minorHAnsi" w:cstheme="minorHAnsi"/>
          <w:sz w:val="24"/>
          <w:szCs w:val="24"/>
        </w:rPr>
        <w:t>pathogens;</w:t>
      </w:r>
      <w:proofErr w:type="gramEnd"/>
    </w:p>
    <w:p w14:paraId="301F1D84"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TAMIU’s exposure control plan (i.e., points of the plan, lines of responsibility, how the plan will be implemented, where to access plan, etc.</w:t>
      </w:r>
      <w:proofErr w:type="gramStart"/>
      <w:r w:rsidRPr="00EA0C9E">
        <w:rPr>
          <w:rFonts w:asciiTheme="minorHAnsi" w:hAnsiTheme="minorHAnsi" w:cstheme="minorHAnsi"/>
          <w:sz w:val="24"/>
          <w:szCs w:val="24"/>
        </w:rPr>
        <w:t>);</w:t>
      </w:r>
      <w:proofErr w:type="gramEnd"/>
    </w:p>
    <w:p w14:paraId="34BC1AC2"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procedures which might cause exposure to blood or OPIM at this </w:t>
      </w:r>
      <w:proofErr w:type="gramStart"/>
      <w:r w:rsidRPr="00EA0C9E">
        <w:rPr>
          <w:rFonts w:asciiTheme="minorHAnsi" w:hAnsiTheme="minorHAnsi" w:cstheme="minorHAnsi"/>
          <w:sz w:val="24"/>
          <w:szCs w:val="24"/>
        </w:rPr>
        <w:t>facility;</w:t>
      </w:r>
      <w:proofErr w:type="gramEnd"/>
    </w:p>
    <w:p w14:paraId="2F5B5B18"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control methods which are used at the facility to control exposure to blood or </w:t>
      </w:r>
      <w:proofErr w:type="gramStart"/>
      <w:r w:rsidRPr="00EA0C9E">
        <w:rPr>
          <w:rFonts w:asciiTheme="minorHAnsi" w:hAnsiTheme="minorHAnsi" w:cstheme="minorHAnsi"/>
          <w:sz w:val="24"/>
          <w:szCs w:val="24"/>
        </w:rPr>
        <w:t>OPIM;</w:t>
      </w:r>
      <w:proofErr w:type="gramEnd"/>
    </w:p>
    <w:p w14:paraId="5EC280A8"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personal protective equipment available at TAMIU (types, use, location, etc.</w:t>
      </w:r>
      <w:proofErr w:type="gramStart"/>
      <w:r w:rsidRPr="00EA0C9E">
        <w:rPr>
          <w:rFonts w:asciiTheme="minorHAnsi" w:hAnsiTheme="minorHAnsi" w:cstheme="minorHAnsi"/>
          <w:sz w:val="24"/>
          <w:szCs w:val="24"/>
        </w:rPr>
        <w:t>);</w:t>
      </w:r>
      <w:proofErr w:type="gramEnd"/>
    </w:p>
    <w:p w14:paraId="66CE9E2C"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hepatitis B vaccine program at the </w:t>
      </w:r>
      <w:proofErr w:type="gramStart"/>
      <w:r w:rsidRPr="00EA0C9E">
        <w:rPr>
          <w:rFonts w:asciiTheme="minorHAnsi" w:hAnsiTheme="minorHAnsi" w:cstheme="minorHAnsi"/>
          <w:sz w:val="24"/>
          <w:szCs w:val="24"/>
        </w:rPr>
        <w:t>facility;</w:t>
      </w:r>
      <w:proofErr w:type="gramEnd"/>
    </w:p>
    <w:p w14:paraId="1F96E277"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procedures to follow in an emergency involving blood or </w:t>
      </w:r>
      <w:proofErr w:type="gramStart"/>
      <w:r w:rsidRPr="00EA0C9E">
        <w:rPr>
          <w:rFonts w:asciiTheme="minorHAnsi" w:hAnsiTheme="minorHAnsi" w:cstheme="minorHAnsi"/>
          <w:sz w:val="24"/>
          <w:szCs w:val="24"/>
        </w:rPr>
        <w:t>OPIM;</w:t>
      </w:r>
      <w:proofErr w:type="gramEnd"/>
    </w:p>
    <w:p w14:paraId="51168504" w14:textId="542773AB"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procedures to follow if an exposure incident occurs, to include Texas Department of State Health Services Exposure Prophylaxis </w:t>
      </w:r>
      <w:proofErr w:type="gramStart"/>
      <w:r w:rsidRPr="00EA0C9E">
        <w:rPr>
          <w:rFonts w:asciiTheme="minorHAnsi" w:hAnsiTheme="minorHAnsi" w:cstheme="minorHAnsi"/>
          <w:sz w:val="24"/>
          <w:szCs w:val="24"/>
        </w:rPr>
        <w:t>Guidelines;</w:t>
      </w:r>
      <w:proofErr w:type="gramEnd"/>
    </w:p>
    <w:p w14:paraId="67F9C796" w14:textId="77777777" w:rsidR="00153B27"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 xml:space="preserve">post exposure evaluation and follow </w:t>
      </w:r>
      <w:proofErr w:type="gramStart"/>
      <w:r w:rsidRPr="00EA0C9E">
        <w:rPr>
          <w:rFonts w:asciiTheme="minorHAnsi" w:hAnsiTheme="minorHAnsi" w:cstheme="minorHAnsi"/>
          <w:sz w:val="24"/>
          <w:szCs w:val="24"/>
        </w:rPr>
        <w:t>up;</w:t>
      </w:r>
      <w:proofErr w:type="gramEnd"/>
    </w:p>
    <w:p w14:paraId="408CCC43" w14:textId="388F6F72" w:rsidR="007555D1" w:rsidRPr="00EA0C9E" w:rsidRDefault="00C93949" w:rsidP="00647D2B">
      <w:pPr>
        <w:pStyle w:val="ListParagraph"/>
        <w:numPr>
          <w:ilvl w:val="0"/>
          <w:numId w:val="2"/>
        </w:numPr>
        <w:ind w:left="360"/>
        <w:jc w:val="both"/>
        <w:rPr>
          <w:rFonts w:asciiTheme="minorHAnsi" w:hAnsiTheme="minorHAnsi" w:cstheme="minorHAnsi"/>
          <w:sz w:val="24"/>
          <w:szCs w:val="24"/>
        </w:rPr>
      </w:pPr>
      <w:r w:rsidRPr="00EA0C9E">
        <w:rPr>
          <w:rFonts w:asciiTheme="minorHAnsi" w:hAnsiTheme="minorHAnsi" w:cstheme="minorHAnsi"/>
          <w:sz w:val="24"/>
          <w:szCs w:val="24"/>
        </w:rPr>
        <w:t>signs and labels used at the facility; and</w:t>
      </w:r>
    </w:p>
    <w:p w14:paraId="3DEA3DF3" w14:textId="24180B5D" w:rsidR="00153B27" w:rsidRPr="00EA0C9E" w:rsidRDefault="007555D1" w:rsidP="00647D2B">
      <w:pPr>
        <w:pStyle w:val="ListParagraph"/>
        <w:numPr>
          <w:ilvl w:val="0"/>
          <w:numId w:val="2"/>
        </w:numPr>
        <w:ind w:left="360"/>
        <w:jc w:val="both"/>
        <w:rPr>
          <w:rFonts w:asciiTheme="minorHAnsi" w:hAnsiTheme="minorHAnsi" w:cstheme="minorHAnsi"/>
          <w:sz w:val="24"/>
        </w:rPr>
      </w:pPr>
      <w:r w:rsidRPr="00EA0C9E">
        <w:rPr>
          <w:rFonts w:asciiTheme="minorHAnsi" w:hAnsiTheme="minorHAnsi" w:cstheme="minorHAnsi"/>
          <w:sz w:val="24"/>
          <w:szCs w:val="24"/>
        </w:rPr>
        <w:t>opportunity to ask questions with the individual conducting the training</w:t>
      </w:r>
    </w:p>
    <w:p w14:paraId="5E57720F" w14:textId="77777777" w:rsidR="00153B27" w:rsidRPr="00EA0C9E" w:rsidRDefault="00153B27" w:rsidP="00647D2B">
      <w:pPr>
        <w:pStyle w:val="BodyText"/>
        <w:jc w:val="both"/>
        <w:rPr>
          <w:rFonts w:asciiTheme="minorHAnsi" w:hAnsiTheme="minorHAnsi" w:cstheme="minorHAnsi"/>
        </w:rPr>
      </w:pPr>
    </w:p>
    <w:p w14:paraId="5BBFA109" w14:textId="77777777" w:rsidR="00153B27" w:rsidRPr="0002767F" w:rsidRDefault="00C93949" w:rsidP="0002767F">
      <w:pPr>
        <w:pStyle w:val="Heading1"/>
        <w:ind w:hanging="540"/>
      </w:pPr>
      <w:bookmarkStart w:id="20" w:name="_Toc108530385"/>
      <w:bookmarkStart w:id="21" w:name="_Toc108534242"/>
      <w:r w:rsidRPr="0002767F">
        <w:t>RECORDKEEPING</w:t>
      </w:r>
      <w:bookmarkEnd w:id="20"/>
      <w:bookmarkEnd w:id="21"/>
    </w:p>
    <w:p w14:paraId="6191AC36" w14:textId="77777777" w:rsidR="00153B27" w:rsidRPr="00EA0C9E" w:rsidRDefault="00153B27" w:rsidP="00647D2B">
      <w:pPr>
        <w:pStyle w:val="BodyText"/>
        <w:jc w:val="both"/>
        <w:rPr>
          <w:rFonts w:asciiTheme="minorHAnsi" w:hAnsiTheme="minorHAnsi" w:cstheme="minorHAnsi"/>
        </w:rPr>
      </w:pPr>
    </w:p>
    <w:p w14:paraId="2C887A92"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Employee medical records shall include the following:</w:t>
      </w:r>
    </w:p>
    <w:p w14:paraId="0AD2FC8C" w14:textId="21C452E1"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Employees </w:t>
      </w:r>
      <w:proofErr w:type="gramStart"/>
      <w:r w:rsidRPr="00EA0C9E">
        <w:rPr>
          <w:rFonts w:asciiTheme="minorHAnsi" w:hAnsiTheme="minorHAnsi" w:cstheme="minorHAnsi"/>
          <w:sz w:val="24"/>
          <w:szCs w:val="24"/>
        </w:rPr>
        <w:t>name;</w:t>
      </w:r>
      <w:proofErr w:type="gramEnd"/>
    </w:p>
    <w:p w14:paraId="5B2F419A" w14:textId="4D2EEA32"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Hepatitis B </w:t>
      </w:r>
      <w:r w:rsidR="00653DD7" w:rsidRPr="00EA0C9E">
        <w:rPr>
          <w:rFonts w:asciiTheme="minorHAnsi" w:hAnsiTheme="minorHAnsi" w:cstheme="minorHAnsi"/>
          <w:sz w:val="24"/>
          <w:szCs w:val="24"/>
        </w:rPr>
        <w:t>v</w:t>
      </w:r>
      <w:r w:rsidRPr="00EA0C9E">
        <w:rPr>
          <w:rFonts w:asciiTheme="minorHAnsi" w:hAnsiTheme="minorHAnsi" w:cstheme="minorHAnsi"/>
          <w:sz w:val="24"/>
          <w:szCs w:val="24"/>
        </w:rPr>
        <w:t xml:space="preserve">accination status, including the dates of all the HBV </w:t>
      </w:r>
      <w:proofErr w:type="gramStart"/>
      <w:r w:rsidRPr="00EA0C9E">
        <w:rPr>
          <w:rFonts w:asciiTheme="minorHAnsi" w:hAnsiTheme="minorHAnsi" w:cstheme="minorHAnsi"/>
          <w:sz w:val="24"/>
          <w:szCs w:val="24"/>
        </w:rPr>
        <w:t>vaccinations;</w:t>
      </w:r>
      <w:proofErr w:type="gramEnd"/>
    </w:p>
    <w:p w14:paraId="3EF49A5F" w14:textId="77777777"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A copy of all results of examinations, medical testing, and follow-up procedures related to </w:t>
      </w:r>
      <w:proofErr w:type="gramStart"/>
      <w:r w:rsidRPr="00EA0C9E">
        <w:rPr>
          <w:rFonts w:asciiTheme="minorHAnsi" w:hAnsiTheme="minorHAnsi" w:cstheme="minorHAnsi"/>
          <w:sz w:val="24"/>
          <w:szCs w:val="24"/>
        </w:rPr>
        <w:t>an occupational</w:t>
      </w:r>
      <w:proofErr w:type="gramEnd"/>
      <w:r w:rsidRPr="00EA0C9E">
        <w:rPr>
          <w:rFonts w:asciiTheme="minorHAnsi" w:hAnsiTheme="minorHAnsi" w:cstheme="minorHAnsi"/>
          <w:sz w:val="24"/>
          <w:szCs w:val="24"/>
        </w:rPr>
        <w:t xml:space="preserve"> </w:t>
      </w:r>
      <w:proofErr w:type="gramStart"/>
      <w:r w:rsidRPr="00EA0C9E">
        <w:rPr>
          <w:rFonts w:asciiTheme="minorHAnsi" w:hAnsiTheme="minorHAnsi" w:cstheme="minorHAnsi"/>
          <w:sz w:val="24"/>
          <w:szCs w:val="24"/>
        </w:rPr>
        <w:t>exposure;</w:t>
      </w:r>
      <w:proofErr w:type="gramEnd"/>
    </w:p>
    <w:p w14:paraId="48D2F7CB" w14:textId="77777777"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The employer’s copy of the healthcare professional’s written </w:t>
      </w:r>
      <w:proofErr w:type="gramStart"/>
      <w:r w:rsidRPr="00EA0C9E">
        <w:rPr>
          <w:rFonts w:asciiTheme="minorHAnsi" w:hAnsiTheme="minorHAnsi" w:cstheme="minorHAnsi"/>
          <w:sz w:val="24"/>
          <w:szCs w:val="24"/>
        </w:rPr>
        <w:t>opinion;</w:t>
      </w:r>
      <w:proofErr w:type="gramEnd"/>
    </w:p>
    <w:p w14:paraId="6078F2F2" w14:textId="77777777"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A description of the </w:t>
      </w:r>
      <w:proofErr w:type="gramStart"/>
      <w:r w:rsidRPr="00EA0C9E">
        <w:rPr>
          <w:rFonts w:asciiTheme="minorHAnsi" w:hAnsiTheme="minorHAnsi" w:cstheme="minorHAnsi"/>
          <w:sz w:val="24"/>
          <w:szCs w:val="24"/>
        </w:rPr>
        <w:t>employee’s</w:t>
      </w:r>
      <w:proofErr w:type="gramEnd"/>
      <w:r w:rsidRPr="00EA0C9E">
        <w:rPr>
          <w:rFonts w:asciiTheme="minorHAnsi" w:hAnsiTheme="minorHAnsi" w:cstheme="minorHAnsi"/>
          <w:sz w:val="24"/>
          <w:szCs w:val="24"/>
        </w:rPr>
        <w:t xml:space="preserve"> duties as they related to the exposure </w:t>
      </w:r>
      <w:proofErr w:type="gramStart"/>
      <w:r w:rsidRPr="00EA0C9E">
        <w:rPr>
          <w:rFonts w:asciiTheme="minorHAnsi" w:hAnsiTheme="minorHAnsi" w:cstheme="minorHAnsi"/>
          <w:sz w:val="24"/>
          <w:szCs w:val="24"/>
        </w:rPr>
        <w:t>incident;</w:t>
      </w:r>
      <w:proofErr w:type="gramEnd"/>
    </w:p>
    <w:p w14:paraId="1B0D23B4" w14:textId="77777777"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A description of the route of exposure and the circumstances under which exposure </w:t>
      </w:r>
      <w:proofErr w:type="gramStart"/>
      <w:r w:rsidRPr="00EA0C9E">
        <w:rPr>
          <w:rFonts w:asciiTheme="minorHAnsi" w:hAnsiTheme="minorHAnsi" w:cstheme="minorHAnsi"/>
          <w:sz w:val="24"/>
          <w:szCs w:val="24"/>
        </w:rPr>
        <w:t>occurred;</w:t>
      </w:r>
      <w:proofErr w:type="gramEnd"/>
    </w:p>
    <w:p w14:paraId="621F788B" w14:textId="71B33104" w:rsidR="00153B27" w:rsidRPr="00EA0C9E" w:rsidRDefault="00C93949" w:rsidP="00647D2B">
      <w:pPr>
        <w:pStyle w:val="ListParagraph"/>
        <w:numPr>
          <w:ilvl w:val="1"/>
          <w:numId w:val="6"/>
        </w:numPr>
        <w:tabs>
          <w:tab w:val="left" w:pos="1840"/>
          <w:tab w:val="left" w:pos="1841"/>
        </w:tabs>
        <w:ind w:left="360" w:hanging="361"/>
        <w:jc w:val="both"/>
        <w:rPr>
          <w:rFonts w:asciiTheme="minorHAnsi" w:hAnsiTheme="minorHAnsi" w:cstheme="minorHAnsi"/>
          <w:sz w:val="24"/>
          <w:szCs w:val="24"/>
        </w:rPr>
      </w:pPr>
      <w:r w:rsidRPr="00EA0C9E">
        <w:rPr>
          <w:rFonts w:asciiTheme="minorHAnsi" w:hAnsiTheme="minorHAnsi" w:cstheme="minorHAnsi"/>
          <w:sz w:val="24"/>
          <w:szCs w:val="24"/>
        </w:rPr>
        <w:t>Results of the source individuals blood testing, if available</w:t>
      </w:r>
    </w:p>
    <w:p w14:paraId="6C6069A0" w14:textId="77777777" w:rsidR="00153B27" w:rsidRPr="00EA0C9E" w:rsidRDefault="00153B27" w:rsidP="00647D2B">
      <w:pPr>
        <w:pStyle w:val="BodyText"/>
        <w:jc w:val="both"/>
        <w:rPr>
          <w:rFonts w:asciiTheme="minorHAnsi" w:hAnsiTheme="minorHAnsi" w:cstheme="minorHAnsi"/>
        </w:rPr>
      </w:pPr>
    </w:p>
    <w:p w14:paraId="49C10600"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Confidentiality of medical records is maintained.</w:t>
      </w:r>
    </w:p>
    <w:p w14:paraId="0D1016FA" w14:textId="77777777" w:rsidR="00153B27" w:rsidRPr="00EA0C9E" w:rsidRDefault="00153B27" w:rsidP="00647D2B">
      <w:pPr>
        <w:pStyle w:val="BodyText"/>
        <w:jc w:val="both"/>
        <w:rPr>
          <w:rFonts w:asciiTheme="minorHAnsi" w:hAnsiTheme="minorHAnsi" w:cstheme="minorHAnsi"/>
        </w:rPr>
      </w:pPr>
    </w:p>
    <w:p w14:paraId="3D4E3AA7" w14:textId="026C6709"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According to OSHA’s Bloodborne Pathogens Standard, medical records should be maintained by </w:t>
      </w:r>
      <w:r w:rsidRPr="00EA0C9E">
        <w:rPr>
          <w:rFonts w:asciiTheme="minorHAnsi" w:hAnsiTheme="minorHAnsi" w:cstheme="minorHAnsi"/>
        </w:rPr>
        <w:lastRenderedPageBreak/>
        <w:t>T</w:t>
      </w:r>
      <w:r w:rsidR="007555D1" w:rsidRPr="00EA0C9E">
        <w:rPr>
          <w:rFonts w:asciiTheme="minorHAnsi" w:hAnsiTheme="minorHAnsi" w:cstheme="minorHAnsi"/>
        </w:rPr>
        <w:t xml:space="preserve">exas </w:t>
      </w:r>
      <w:r w:rsidRPr="00EA0C9E">
        <w:rPr>
          <w:rFonts w:asciiTheme="minorHAnsi" w:hAnsiTheme="minorHAnsi" w:cstheme="minorHAnsi"/>
        </w:rPr>
        <w:t>A</w:t>
      </w:r>
      <w:r w:rsidR="007555D1" w:rsidRPr="00EA0C9E">
        <w:rPr>
          <w:rFonts w:asciiTheme="minorHAnsi" w:hAnsiTheme="minorHAnsi" w:cstheme="minorHAnsi"/>
        </w:rPr>
        <w:t>&amp;</w:t>
      </w:r>
      <w:r w:rsidRPr="00EA0C9E">
        <w:rPr>
          <w:rFonts w:asciiTheme="minorHAnsi" w:hAnsiTheme="minorHAnsi" w:cstheme="minorHAnsi"/>
        </w:rPr>
        <w:t>M</w:t>
      </w:r>
      <w:r w:rsidR="007555D1" w:rsidRPr="00EA0C9E">
        <w:rPr>
          <w:rFonts w:asciiTheme="minorHAnsi" w:hAnsiTheme="minorHAnsi" w:cstheme="minorHAnsi"/>
        </w:rPr>
        <w:t xml:space="preserve"> </w:t>
      </w:r>
      <w:r w:rsidRPr="00EA0C9E">
        <w:rPr>
          <w:rFonts w:asciiTheme="minorHAnsi" w:hAnsiTheme="minorHAnsi" w:cstheme="minorHAnsi"/>
        </w:rPr>
        <w:t>I</w:t>
      </w:r>
      <w:r w:rsidR="007555D1" w:rsidRPr="00EA0C9E">
        <w:rPr>
          <w:rFonts w:asciiTheme="minorHAnsi" w:hAnsiTheme="minorHAnsi" w:cstheme="minorHAnsi"/>
        </w:rPr>
        <w:t xml:space="preserve">nternational </w:t>
      </w:r>
      <w:r w:rsidRPr="00EA0C9E">
        <w:rPr>
          <w:rFonts w:asciiTheme="minorHAnsi" w:hAnsiTheme="minorHAnsi" w:cstheme="minorHAnsi"/>
        </w:rPr>
        <w:t>U</w:t>
      </w:r>
      <w:r w:rsidR="007555D1" w:rsidRPr="00EA0C9E">
        <w:rPr>
          <w:rFonts w:asciiTheme="minorHAnsi" w:hAnsiTheme="minorHAnsi" w:cstheme="minorHAnsi"/>
        </w:rPr>
        <w:t>niversity</w:t>
      </w:r>
      <w:r w:rsidRPr="00EA0C9E">
        <w:rPr>
          <w:rFonts w:asciiTheme="minorHAnsi" w:hAnsiTheme="minorHAnsi" w:cstheme="minorHAnsi"/>
        </w:rPr>
        <w:t xml:space="preserve"> for a minimum of 30 years after employment.</w:t>
      </w:r>
    </w:p>
    <w:p w14:paraId="7D2CFD98" w14:textId="77777777" w:rsidR="00153B27" w:rsidRPr="00EA0C9E" w:rsidRDefault="00153B27" w:rsidP="00647D2B">
      <w:pPr>
        <w:pStyle w:val="BodyText"/>
        <w:jc w:val="both"/>
        <w:rPr>
          <w:rFonts w:asciiTheme="minorHAnsi" w:hAnsiTheme="minorHAnsi" w:cstheme="minorHAnsi"/>
        </w:rPr>
      </w:pPr>
    </w:p>
    <w:p w14:paraId="4209A3C2" w14:textId="2C5A88E9"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According to OSHA’s Bloodborne Pathogens Standard, training records should be maintained by T</w:t>
      </w:r>
      <w:r w:rsidR="007555D1" w:rsidRPr="00EA0C9E">
        <w:rPr>
          <w:rFonts w:asciiTheme="minorHAnsi" w:hAnsiTheme="minorHAnsi" w:cstheme="minorHAnsi"/>
        </w:rPr>
        <w:t xml:space="preserve">exas </w:t>
      </w:r>
      <w:r w:rsidRPr="00EA0C9E">
        <w:rPr>
          <w:rFonts w:asciiTheme="minorHAnsi" w:hAnsiTheme="minorHAnsi" w:cstheme="minorHAnsi"/>
        </w:rPr>
        <w:t>A</w:t>
      </w:r>
      <w:r w:rsidR="007555D1" w:rsidRPr="00EA0C9E">
        <w:rPr>
          <w:rFonts w:asciiTheme="minorHAnsi" w:hAnsiTheme="minorHAnsi" w:cstheme="minorHAnsi"/>
        </w:rPr>
        <w:t>&amp;</w:t>
      </w:r>
      <w:r w:rsidRPr="00EA0C9E">
        <w:rPr>
          <w:rFonts w:asciiTheme="minorHAnsi" w:hAnsiTheme="minorHAnsi" w:cstheme="minorHAnsi"/>
        </w:rPr>
        <w:t>M</w:t>
      </w:r>
      <w:r w:rsidR="007555D1" w:rsidRPr="00EA0C9E">
        <w:rPr>
          <w:rFonts w:asciiTheme="minorHAnsi" w:hAnsiTheme="minorHAnsi" w:cstheme="minorHAnsi"/>
        </w:rPr>
        <w:t xml:space="preserve"> </w:t>
      </w:r>
      <w:r w:rsidRPr="00EA0C9E">
        <w:rPr>
          <w:rFonts w:asciiTheme="minorHAnsi" w:hAnsiTheme="minorHAnsi" w:cstheme="minorHAnsi"/>
        </w:rPr>
        <w:t>I</w:t>
      </w:r>
      <w:r w:rsidR="007555D1" w:rsidRPr="00EA0C9E">
        <w:rPr>
          <w:rFonts w:asciiTheme="minorHAnsi" w:hAnsiTheme="minorHAnsi" w:cstheme="minorHAnsi"/>
        </w:rPr>
        <w:t xml:space="preserve">nternational </w:t>
      </w:r>
      <w:r w:rsidRPr="00EA0C9E">
        <w:rPr>
          <w:rFonts w:asciiTheme="minorHAnsi" w:hAnsiTheme="minorHAnsi" w:cstheme="minorHAnsi"/>
        </w:rPr>
        <w:t>U</w:t>
      </w:r>
      <w:r w:rsidR="007555D1" w:rsidRPr="00EA0C9E">
        <w:rPr>
          <w:rFonts w:asciiTheme="minorHAnsi" w:hAnsiTheme="minorHAnsi" w:cstheme="minorHAnsi"/>
        </w:rPr>
        <w:t>niversity</w:t>
      </w:r>
      <w:r w:rsidRPr="00EA0C9E">
        <w:rPr>
          <w:rFonts w:asciiTheme="minorHAnsi" w:hAnsiTheme="minorHAnsi" w:cstheme="minorHAnsi"/>
        </w:rPr>
        <w:t xml:space="preserve"> for a minimum of 3 years</w:t>
      </w:r>
      <w:r w:rsidR="00DF35FB" w:rsidRPr="00EA0C9E">
        <w:rPr>
          <w:rFonts w:asciiTheme="minorHAnsi" w:hAnsiTheme="minorHAnsi" w:cstheme="minorHAnsi"/>
        </w:rPr>
        <w:t xml:space="preserve"> from the date on which the training occurred</w:t>
      </w:r>
      <w:r w:rsidRPr="00EA0C9E">
        <w:rPr>
          <w:rFonts w:asciiTheme="minorHAnsi" w:hAnsiTheme="minorHAnsi" w:cstheme="minorHAnsi"/>
        </w:rPr>
        <w:t>. These training records include:</w:t>
      </w:r>
    </w:p>
    <w:p w14:paraId="06DC26EA" w14:textId="77777777" w:rsidR="00153B27" w:rsidRPr="00EA0C9E" w:rsidRDefault="00C93949" w:rsidP="00647D2B">
      <w:pPr>
        <w:pStyle w:val="ListParagraph"/>
        <w:numPr>
          <w:ilvl w:val="1"/>
          <w:numId w:val="6"/>
        </w:numPr>
        <w:tabs>
          <w:tab w:val="left" w:pos="1840"/>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The dates of the training sessions</w:t>
      </w:r>
    </w:p>
    <w:p w14:paraId="46CDA5E4" w14:textId="77777777" w:rsidR="00153B27" w:rsidRPr="00EA0C9E" w:rsidRDefault="00C93949" w:rsidP="00647D2B">
      <w:pPr>
        <w:pStyle w:val="ListParagraph"/>
        <w:numPr>
          <w:ilvl w:val="1"/>
          <w:numId w:val="6"/>
        </w:numPr>
        <w:tabs>
          <w:tab w:val="left" w:pos="1840"/>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The contents or a summary of the sessions</w:t>
      </w:r>
    </w:p>
    <w:p w14:paraId="5A61EF39" w14:textId="464963C1" w:rsidR="00153B27" w:rsidRPr="00EA0C9E" w:rsidRDefault="00C93949" w:rsidP="00647D2B">
      <w:pPr>
        <w:pStyle w:val="ListParagraph"/>
        <w:numPr>
          <w:ilvl w:val="1"/>
          <w:numId w:val="6"/>
        </w:numPr>
        <w:tabs>
          <w:tab w:val="left" w:pos="1840"/>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Name and qualifications of the person conducting the training</w:t>
      </w:r>
      <w:r w:rsidR="007555D1" w:rsidRPr="00EA0C9E">
        <w:rPr>
          <w:rFonts w:asciiTheme="minorHAnsi" w:hAnsiTheme="minorHAnsi" w:cstheme="minorHAnsi"/>
          <w:sz w:val="24"/>
          <w:szCs w:val="24"/>
        </w:rPr>
        <w:t xml:space="preserve"> (if offered face-to-face)</w:t>
      </w:r>
    </w:p>
    <w:p w14:paraId="7A233DE9" w14:textId="4B73403C" w:rsidR="00153B27" w:rsidRPr="00EA0C9E" w:rsidRDefault="00C93949" w:rsidP="00647D2B">
      <w:pPr>
        <w:pStyle w:val="ListParagraph"/>
        <w:numPr>
          <w:ilvl w:val="1"/>
          <w:numId w:val="6"/>
        </w:numPr>
        <w:tabs>
          <w:tab w:val="left" w:pos="1840"/>
          <w:tab w:val="left" w:pos="1841"/>
        </w:tabs>
        <w:ind w:left="360"/>
        <w:jc w:val="both"/>
        <w:rPr>
          <w:rFonts w:asciiTheme="minorHAnsi" w:hAnsiTheme="minorHAnsi" w:cstheme="minorHAnsi"/>
          <w:sz w:val="24"/>
          <w:szCs w:val="24"/>
        </w:rPr>
      </w:pPr>
      <w:r w:rsidRPr="00EA0C9E">
        <w:rPr>
          <w:rFonts w:asciiTheme="minorHAnsi" w:hAnsiTheme="minorHAnsi" w:cstheme="minorHAnsi"/>
          <w:sz w:val="24"/>
          <w:szCs w:val="24"/>
        </w:rPr>
        <w:t>Names and job titles of those in attendance</w:t>
      </w:r>
    </w:p>
    <w:p w14:paraId="350B1C8A" w14:textId="77777777" w:rsidR="00153B27" w:rsidRPr="00EA0C9E" w:rsidRDefault="00153B27" w:rsidP="00647D2B">
      <w:pPr>
        <w:pStyle w:val="BodyText"/>
        <w:jc w:val="both"/>
        <w:rPr>
          <w:rFonts w:asciiTheme="minorHAnsi" w:hAnsiTheme="minorHAnsi" w:cstheme="minorHAnsi"/>
        </w:rPr>
      </w:pPr>
    </w:p>
    <w:p w14:paraId="0652AE95" w14:textId="757F2B09" w:rsidR="00153B27" w:rsidRPr="0002767F" w:rsidRDefault="00C93949" w:rsidP="0002767F">
      <w:pPr>
        <w:pStyle w:val="Heading1"/>
        <w:ind w:hanging="540"/>
      </w:pPr>
      <w:bookmarkStart w:id="22" w:name="_Toc108530386"/>
      <w:bookmarkStart w:id="23" w:name="_Toc108534243"/>
      <w:r w:rsidRPr="0002767F">
        <w:t xml:space="preserve">CONTAMINATED SHARPS INJURY </w:t>
      </w:r>
      <w:r w:rsidR="007A57E9" w:rsidRPr="0002767F">
        <w:t xml:space="preserve">REPORTING FORM AND SHARPS INJURY </w:t>
      </w:r>
      <w:r w:rsidRPr="0002767F">
        <w:t>LOG</w:t>
      </w:r>
      <w:bookmarkEnd w:id="22"/>
      <w:bookmarkEnd w:id="23"/>
    </w:p>
    <w:p w14:paraId="2D003271" w14:textId="77777777" w:rsidR="00153B27" w:rsidRPr="00EA0C9E" w:rsidRDefault="00153B27" w:rsidP="00647D2B">
      <w:pPr>
        <w:pStyle w:val="BodyText"/>
        <w:jc w:val="both"/>
        <w:rPr>
          <w:rFonts w:asciiTheme="minorHAnsi" w:hAnsiTheme="minorHAnsi" w:cstheme="minorHAnsi"/>
        </w:rPr>
      </w:pPr>
    </w:p>
    <w:p w14:paraId="7B9BE83F" w14:textId="77777777"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In accordance with the requirements of the Texas Bloodborne Pathogens Rule, TAMIU maintains a log and reports injuries from contaminated sharps to the Texas Department of State Health Services. A contaminated sharp includes, but is not limited to, a needle, scalpel, lancet, broken glass, broken capillary tube used or encountered in a healthcare setting that is contaminated with human blood or body fluids.</w:t>
      </w:r>
    </w:p>
    <w:p w14:paraId="2729B8DE" w14:textId="77777777" w:rsidR="00153B27" w:rsidRPr="00EA0C9E" w:rsidRDefault="00153B27" w:rsidP="00647D2B">
      <w:pPr>
        <w:pStyle w:val="BodyText"/>
        <w:jc w:val="both"/>
        <w:rPr>
          <w:rFonts w:asciiTheme="minorHAnsi" w:hAnsiTheme="minorHAnsi" w:cstheme="minorHAnsi"/>
        </w:rPr>
      </w:pPr>
    </w:p>
    <w:p w14:paraId="06A5D96B" w14:textId="1C4E34E4"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The </w:t>
      </w:r>
      <w:r w:rsidR="005B0C06" w:rsidRPr="00EA0C9E">
        <w:rPr>
          <w:rFonts w:asciiTheme="minorHAnsi" w:hAnsiTheme="minorHAnsi" w:cstheme="minorHAnsi"/>
        </w:rPr>
        <w:t xml:space="preserve">Contaminated </w:t>
      </w:r>
      <w:r w:rsidRPr="00EA0C9E">
        <w:rPr>
          <w:rFonts w:asciiTheme="minorHAnsi" w:hAnsiTheme="minorHAnsi" w:cstheme="minorHAnsi"/>
        </w:rPr>
        <w:t xml:space="preserve">Sharps Injury </w:t>
      </w:r>
      <w:r w:rsidR="00653DD7" w:rsidRPr="00EA0C9E">
        <w:rPr>
          <w:rFonts w:asciiTheme="minorHAnsi" w:hAnsiTheme="minorHAnsi" w:cstheme="minorHAnsi"/>
        </w:rPr>
        <w:t>Reporting Form</w:t>
      </w:r>
      <w:r w:rsidRPr="00EA0C9E">
        <w:rPr>
          <w:rFonts w:asciiTheme="minorHAnsi" w:hAnsiTheme="minorHAnsi" w:cstheme="minorHAnsi"/>
        </w:rPr>
        <w:t xml:space="preserve"> </w:t>
      </w:r>
      <w:r w:rsidR="008B1E40" w:rsidRPr="00EA0C9E">
        <w:rPr>
          <w:rFonts w:asciiTheme="minorHAnsi" w:hAnsiTheme="minorHAnsi" w:cstheme="minorHAnsi"/>
        </w:rPr>
        <w:t xml:space="preserve">and Sharps Injury Logs </w:t>
      </w:r>
      <w:r w:rsidRPr="00EA0C9E">
        <w:rPr>
          <w:rFonts w:asciiTheme="minorHAnsi" w:hAnsiTheme="minorHAnsi" w:cstheme="minorHAnsi"/>
        </w:rPr>
        <w:t>includes the following information:</w:t>
      </w:r>
    </w:p>
    <w:p w14:paraId="23929D43" w14:textId="3EA7A22F"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Name and address of the facility where the injury </w:t>
      </w:r>
      <w:proofErr w:type="gramStart"/>
      <w:r w:rsidRPr="00EA0C9E">
        <w:rPr>
          <w:rFonts w:asciiTheme="minorHAnsi" w:hAnsiTheme="minorHAnsi" w:cstheme="minorHAnsi"/>
          <w:sz w:val="24"/>
          <w:szCs w:val="24"/>
        </w:rPr>
        <w:t>occurred</w:t>
      </w:r>
      <w:r w:rsidR="008B1E40" w:rsidRPr="00EA0C9E">
        <w:rPr>
          <w:rFonts w:asciiTheme="minorHAnsi" w:hAnsiTheme="minorHAnsi" w:cstheme="minorHAnsi"/>
          <w:sz w:val="24"/>
          <w:szCs w:val="24"/>
        </w:rPr>
        <w:t>;</w:t>
      </w:r>
      <w:proofErr w:type="gramEnd"/>
    </w:p>
    <w:p w14:paraId="4AA7E071" w14:textId="4005B28D"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Name and address of the reporting </w:t>
      </w:r>
      <w:proofErr w:type="gramStart"/>
      <w:r w:rsidRPr="00EA0C9E">
        <w:rPr>
          <w:rFonts w:asciiTheme="minorHAnsi" w:hAnsiTheme="minorHAnsi" w:cstheme="minorHAnsi"/>
          <w:sz w:val="24"/>
          <w:szCs w:val="24"/>
        </w:rPr>
        <w:t>official</w:t>
      </w:r>
      <w:r w:rsidR="008B1E40" w:rsidRPr="00EA0C9E">
        <w:rPr>
          <w:rFonts w:asciiTheme="minorHAnsi" w:hAnsiTheme="minorHAnsi" w:cstheme="minorHAnsi"/>
          <w:sz w:val="24"/>
          <w:szCs w:val="24"/>
        </w:rPr>
        <w:t>;</w:t>
      </w:r>
      <w:proofErr w:type="gramEnd"/>
    </w:p>
    <w:p w14:paraId="255A255F" w14:textId="359F9E05"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Date and time of the </w:t>
      </w:r>
      <w:proofErr w:type="gramStart"/>
      <w:r w:rsidRPr="00EA0C9E">
        <w:rPr>
          <w:rFonts w:asciiTheme="minorHAnsi" w:hAnsiTheme="minorHAnsi" w:cstheme="minorHAnsi"/>
          <w:sz w:val="24"/>
          <w:szCs w:val="24"/>
        </w:rPr>
        <w:t>injury</w:t>
      </w:r>
      <w:r w:rsidR="008B1E40" w:rsidRPr="00EA0C9E">
        <w:rPr>
          <w:rFonts w:asciiTheme="minorHAnsi" w:hAnsiTheme="minorHAnsi" w:cstheme="minorHAnsi"/>
          <w:sz w:val="24"/>
          <w:szCs w:val="24"/>
        </w:rPr>
        <w:t>;</w:t>
      </w:r>
      <w:proofErr w:type="gramEnd"/>
    </w:p>
    <w:p w14:paraId="035F7429" w14:textId="477DF4A4" w:rsidR="005916AE" w:rsidRPr="00EA0C9E" w:rsidRDefault="00C93949" w:rsidP="00813B2E">
      <w:pPr>
        <w:pStyle w:val="ListParagraph"/>
        <w:numPr>
          <w:ilvl w:val="1"/>
          <w:numId w:val="6"/>
        </w:numPr>
        <w:tabs>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Age and sex of the injured </w:t>
      </w:r>
      <w:proofErr w:type="gramStart"/>
      <w:r w:rsidRPr="00EA0C9E">
        <w:rPr>
          <w:rFonts w:asciiTheme="minorHAnsi" w:hAnsiTheme="minorHAnsi" w:cstheme="minorHAnsi"/>
          <w:sz w:val="24"/>
          <w:szCs w:val="24"/>
        </w:rPr>
        <w:t>employee</w:t>
      </w:r>
      <w:r w:rsidR="008B1E40" w:rsidRPr="00EA0C9E">
        <w:rPr>
          <w:rFonts w:asciiTheme="minorHAnsi" w:hAnsiTheme="minorHAnsi" w:cstheme="minorHAnsi"/>
          <w:sz w:val="24"/>
          <w:szCs w:val="24"/>
        </w:rPr>
        <w:t>;</w:t>
      </w:r>
      <w:proofErr w:type="gramEnd"/>
    </w:p>
    <w:p w14:paraId="49CB6E86" w14:textId="461F14B7" w:rsidR="00153B27" w:rsidRPr="00EA0C9E" w:rsidRDefault="00C93949" w:rsidP="00647D2B">
      <w:pPr>
        <w:pStyle w:val="ListParagraph"/>
        <w:numPr>
          <w:ilvl w:val="1"/>
          <w:numId w:val="6"/>
        </w:numPr>
        <w:tabs>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Type and brand of sharp </w:t>
      </w:r>
      <w:proofErr w:type="gramStart"/>
      <w:r w:rsidRPr="00EA0C9E">
        <w:rPr>
          <w:rFonts w:asciiTheme="minorHAnsi" w:hAnsiTheme="minorHAnsi" w:cstheme="minorHAnsi"/>
          <w:sz w:val="24"/>
          <w:szCs w:val="24"/>
        </w:rPr>
        <w:t>involved</w:t>
      </w:r>
      <w:r w:rsidR="008B1E40" w:rsidRPr="00EA0C9E">
        <w:rPr>
          <w:rFonts w:asciiTheme="minorHAnsi" w:hAnsiTheme="minorHAnsi" w:cstheme="minorHAnsi"/>
          <w:sz w:val="24"/>
          <w:szCs w:val="24"/>
        </w:rPr>
        <w:t>;</w:t>
      </w:r>
      <w:proofErr w:type="gramEnd"/>
    </w:p>
    <w:p w14:paraId="1C5BE293" w14:textId="316A81DB" w:rsidR="00153B27" w:rsidRPr="00EA0C9E" w:rsidRDefault="00C93949" w:rsidP="00647D2B">
      <w:pPr>
        <w:pStyle w:val="ListParagraph"/>
        <w:numPr>
          <w:ilvl w:val="1"/>
          <w:numId w:val="6"/>
        </w:numPr>
        <w:tabs>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Original intended use of the </w:t>
      </w:r>
      <w:proofErr w:type="gramStart"/>
      <w:r w:rsidRPr="00EA0C9E">
        <w:rPr>
          <w:rFonts w:asciiTheme="minorHAnsi" w:hAnsiTheme="minorHAnsi" w:cstheme="minorHAnsi"/>
          <w:sz w:val="24"/>
          <w:szCs w:val="24"/>
        </w:rPr>
        <w:t>sharp</w:t>
      </w:r>
      <w:r w:rsidR="008B1E40" w:rsidRPr="00EA0C9E">
        <w:rPr>
          <w:rFonts w:asciiTheme="minorHAnsi" w:hAnsiTheme="minorHAnsi" w:cstheme="minorHAnsi"/>
          <w:sz w:val="24"/>
          <w:szCs w:val="24"/>
        </w:rPr>
        <w:t>;</w:t>
      </w:r>
      <w:proofErr w:type="gramEnd"/>
    </w:p>
    <w:p w14:paraId="0C0FD75B" w14:textId="5E046C13" w:rsidR="00153B27" w:rsidRPr="00EA0C9E" w:rsidRDefault="00C93949" w:rsidP="00647D2B">
      <w:pPr>
        <w:pStyle w:val="ListParagraph"/>
        <w:numPr>
          <w:ilvl w:val="1"/>
          <w:numId w:val="6"/>
        </w:numPr>
        <w:tabs>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injury occurred before, during or after the sharp was used for its original intended </w:t>
      </w:r>
      <w:proofErr w:type="gramStart"/>
      <w:r w:rsidRPr="00EA0C9E">
        <w:rPr>
          <w:rFonts w:asciiTheme="minorHAnsi" w:hAnsiTheme="minorHAnsi" w:cstheme="minorHAnsi"/>
          <w:sz w:val="24"/>
          <w:szCs w:val="24"/>
        </w:rPr>
        <w:t>purpose</w:t>
      </w:r>
      <w:r w:rsidR="008B1E40" w:rsidRPr="00EA0C9E">
        <w:rPr>
          <w:rFonts w:asciiTheme="minorHAnsi" w:hAnsiTheme="minorHAnsi" w:cstheme="minorHAnsi"/>
          <w:sz w:val="24"/>
          <w:szCs w:val="24"/>
        </w:rPr>
        <w:t>;</w:t>
      </w:r>
      <w:proofErr w:type="gramEnd"/>
    </w:p>
    <w:p w14:paraId="56C56924" w14:textId="0DD573D7" w:rsidR="00153B27" w:rsidRPr="00EA0C9E" w:rsidRDefault="00C93949" w:rsidP="00647D2B">
      <w:pPr>
        <w:pStyle w:val="ListParagraph"/>
        <w:numPr>
          <w:ilvl w:val="1"/>
          <w:numId w:val="6"/>
        </w:numPr>
        <w:tabs>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device had engineered sharps injury protection, and if yes, was the protective mechanisms activated and did the exposure incident occur before, during, or after activation of the protective </w:t>
      </w:r>
      <w:proofErr w:type="gramStart"/>
      <w:r w:rsidRPr="00EA0C9E">
        <w:rPr>
          <w:rFonts w:asciiTheme="minorHAnsi" w:hAnsiTheme="minorHAnsi" w:cstheme="minorHAnsi"/>
          <w:sz w:val="24"/>
          <w:szCs w:val="24"/>
        </w:rPr>
        <w:t>mechanism</w:t>
      </w:r>
      <w:r w:rsidR="008B1E40" w:rsidRPr="00EA0C9E">
        <w:rPr>
          <w:rFonts w:asciiTheme="minorHAnsi" w:hAnsiTheme="minorHAnsi" w:cstheme="minorHAnsi"/>
          <w:sz w:val="24"/>
          <w:szCs w:val="24"/>
        </w:rPr>
        <w:t>;</w:t>
      </w:r>
      <w:proofErr w:type="gramEnd"/>
    </w:p>
    <w:p w14:paraId="6E5F74EC" w14:textId="50C9C4F0"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injured person was wearing gloves at the time of </w:t>
      </w:r>
      <w:proofErr w:type="gramStart"/>
      <w:r w:rsidRPr="00EA0C9E">
        <w:rPr>
          <w:rFonts w:asciiTheme="minorHAnsi" w:hAnsiTheme="minorHAnsi" w:cstheme="minorHAnsi"/>
          <w:sz w:val="24"/>
          <w:szCs w:val="24"/>
        </w:rPr>
        <w:t>injury</w:t>
      </w:r>
      <w:r w:rsidR="008B1E40" w:rsidRPr="00EA0C9E">
        <w:rPr>
          <w:rFonts w:asciiTheme="minorHAnsi" w:hAnsiTheme="minorHAnsi" w:cstheme="minorHAnsi"/>
          <w:sz w:val="24"/>
          <w:szCs w:val="24"/>
        </w:rPr>
        <w:t>;</w:t>
      </w:r>
      <w:proofErr w:type="gramEnd"/>
    </w:p>
    <w:p w14:paraId="5F1582AF" w14:textId="0C3728F3"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injured person had completed a hepatitis B vaccination </w:t>
      </w:r>
      <w:proofErr w:type="gramStart"/>
      <w:r w:rsidRPr="00EA0C9E">
        <w:rPr>
          <w:rFonts w:asciiTheme="minorHAnsi" w:hAnsiTheme="minorHAnsi" w:cstheme="minorHAnsi"/>
          <w:sz w:val="24"/>
          <w:szCs w:val="24"/>
        </w:rPr>
        <w:t>series</w:t>
      </w:r>
      <w:r w:rsidR="008B1E40" w:rsidRPr="00EA0C9E">
        <w:rPr>
          <w:rFonts w:asciiTheme="minorHAnsi" w:hAnsiTheme="minorHAnsi" w:cstheme="minorHAnsi"/>
          <w:sz w:val="24"/>
          <w:szCs w:val="24"/>
        </w:rPr>
        <w:t>;</w:t>
      </w:r>
      <w:proofErr w:type="gramEnd"/>
    </w:p>
    <w:p w14:paraId="574364A4" w14:textId="3B2AB2A4"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a sharps container was readily available for disposal of the </w:t>
      </w:r>
      <w:proofErr w:type="gramStart"/>
      <w:r w:rsidRPr="00EA0C9E">
        <w:rPr>
          <w:rFonts w:asciiTheme="minorHAnsi" w:hAnsiTheme="minorHAnsi" w:cstheme="minorHAnsi"/>
          <w:sz w:val="24"/>
          <w:szCs w:val="24"/>
        </w:rPr>
        <w:t>sharp</w:t>
      </w:r>
      <w:r w:rsidR="008B1E40" w:rsidRPr="00EA0C9E">
        <w:rPr>
          <w:rFonts w:asciiTheme="minorHAnsi" w:hAnsiTheme="minorHAnsi" w:cstheme="minorHAnsi"/>
          <w:sz w:val="24"/>
          <w:szCs w:val="24"/>
        </w:rPr>
        <w:t>;</w:t>
      </w:r>
      <w:proofErr w:type="gramEnd"/>
    </w:p>
    <w:p w14:paraId="4F78C517" w14:textId="7014188A" w:rsidR="00153B27" w:rsidRPr="00EA0C9E" w:rsidRDefault="00C93949" w:rsidP="00B103E2">
      <w:pPr>
        <w:pStyle w:val="ListParagraph"/>
        <w:numPr>
          <w:ilvl w:val="1"/>
          <w:numId w:val="6"/>
        </w:numPr>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Whether the injured person received training on the exposure control plan during the 12 months prior to the </w:t>
      </w:r>
      <w:proofErr w:type="gramStart"/>
      <w:r w:rsidRPr="00EA0C9E">
        <w:rPr>
          <w:rFonts w:asciiTheme="minorHAnsi" w:hAnsiTheme="minorHAnsi" w:cstheme="minorHAnsi"/>
          <w:sz w:val="24"/>
          <w:szCs w:val="24"/>
        </w:rPr>
        <w:t>incident</w:t>
      </w:r>
      <w:r w:rsidR="008B1E40" w:rsidRPr="00EA0C9E">
        <w:rPr>
          <w:rFonts w:asciiTheme="minorHAnsi" w:hAnsiTheme="minorHAnsi" w:cstheme="minorHAnsi"/>
          <w:sz w:val="24"/>
          <w:szCs w:val="24"/>
        </w:rPr>
        <w:t>;</w:t>
      </w:r>
      <w:proofErr w:type="gramEnd"/>
    </w:p>
    <w:p w14:paraId="672DD134" w14:textId="4DFE539A"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The involved body </w:t>
      </w:r>
      <w:proofErr w:type="gramStart"/>
      <w:r w:rsidRPr="00EA0C9E">
        <w:rPr>
          <w:rFonts w:asciiTheme="minorHAnsi" w:hAnsiTheme="minorHAnsi" w:cstheme="minorHAnsi"/>
          <w:sz w:val="24"/>
          <w:szCs w:val="24"/>
        </w:rPr>
        <w:t>part</w:t>
      </w:r>
      <w:r w:rsidR="008B1E40" w:rsidRPr="00EA0C9E">
        <w:rPr>
          <w:rFonts w:asciiTheme="minorHAnsi" w:hAnsiTheme="minorHAnsi" w:cstheme="minorHAnsi"/>
          <w:sz w:val="24"/>
          <w:szCs w:val="24"/>
        </w:rPr>
        <w:t>;</w:t>
      </w:r>
      <w:proofErr w:type="gramEnd"/>
    </w:p>
    <w:p w14:paraId="63BFAD87" w14:textId="30DA2352"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The job classification of the injured </w:t>
      </w:r>
      <w:proofErr w:type="gramStart"/>
      <w:r w:rsidRPr="00EA0C9E">
        <w:rPr>
          <w:rFonts w:asciiTheme="minorHAnsi" w:hAnsiTheme="minorHAnsi" w:cstheme="minorHAnsi"/>
          <w:sz w:val="24"/>
          <w:szCs w:val="24"/>
        </w:rPr>
        <w:t>person</w:t>
      </w:r>
      <w:r w:rsidR="008B1E40" w:rsidRPr="00EA0C9E">
        <w:rPr>
          <w:rFonts w:asciiTheme="minorHAnsi" w:hAnsiTheme="minorHAnsi" w:cstheme="minorHAnsi"/>
          <w:sz w:val="24"/>
          <w:szCs w:val="24"/>
        </w:rPr>
        <w:t>;</w:t>
      </w:r>
      <w:proofErr w:type="gramEnd"/>
    </w:p>
    <w:p w14:paraId="4B70F4A0" w14:textId="3B89DB9A"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 xml:space="preserve">The employment status of the injured </w:t>
      </w:r>
      <w:proofErr w:type="gramStart"/>
      <w:r w:rsidRPr="00EA0C9E">
        <w:rPr>
          <w:rFonts w:asciiTheme="minorHAnsi" w:hAnsiTheme="minorHAnsi" w:cstheme="minorHAnsi"/>
          <w:sz w:val="24"/>
          <w:szCs w:val="24"/>
        </w:rPr>
        <w:t>person</w:t>
      </w:r>
      <w:r w:rsidR="008B1E40" w:rsidRPr="00EA0C9E">
        <w:rPr>
          <w:rFonts w:asciiTheme="minorHAnsi" w:hAnsiTheme="minorHAnsi" w:cstheme="minorHAnsi"/>
          <w:sz w:val="24"/>
          <w:szCs w:val="24"/>
        </w:rPr>
        <w:t>;</w:t>
      </w:r>
      <w:proofErr w:type="gramEnd"/>
    </w:p>
    <w:p w14:paraId="47657D22" w14:textId="6028FDD6"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The location and the work area where the sharps injury occurred</w:t>
      </w:r>
      <w:r w:rsidR="008B1E40" w:rsidRPr="00EA0C9E">
        <w:rPr>
          <w:rFonts w:asciiTheme="minorHAnsi" w:hAnsiTheme="minorHAnsi" w:cstheme="minorHAnsi"/>
          <w:sz w:val="24"/>
          <w:szCs w:val="24"/>
        </w:rPr>
        <w:t>; and</w:t>
      </w:r>
    </w:p>
    <w:p w14:paraId="1B7E677B" w14:textId="77777777" w:rsidR="00153B27" w:rsidRPr="00EA0C9E" w:rsidRDefault="00C93949" w:rsidP="00647D2B">
      <w:pPr>
        <w:pStyle w:val="ListParagraph"/>
        <w:numPr>
          <w:ilvl w:val="1"/>
          <w:numId w:val="6"/>
        </w:numPr>
        <w:tabs>
          <w:tab w:val="left" w:pos="1840"/>
          <w:tab w:val="left" w:pos="1841"/>
        </w:tabs>
        <w:ind w:left="361" w:hanging="361"/>
        <w:jc w:val="both"/>
        <w:rPr>
          <w:rFonts w:asciiTheme="minorHAnsi" w:hAnsiTheme="minorHAnsi" w:cstheme="minorHAnsi"/>
          <w:sz w:val="24"/>
          <w:szCs w:val="24"/>
        </w:rPr>
      </w:pPr>
      <w:r w:rsidRPr="00EA0C9E">
        <w:rPr>
          <w:rFonts w:asciiTheme="minorHAnsi" w:hAnsiTheme="minorHAnsi" w:cstheme="minorHAnsi"/>
          <w:sz w:val="24"/>
          <w:szCs w:val="24"/>
        </w:rPr>
        <w:t>A listing of the implemented needleless systems and sharps with engineered sharps injury protection for employees provided by the employer.</w:t>
      </w:r>
    </w:p>
    <w:p w14:paraId="5B54A343" w14:textId="77777777" w:rsidR="00153B27" w:rsidRPr="00EA0C9E" w:rsidRDefault="00153B27" w:rsidP="00647D2B">
      <w:pPr>
        <w:pStyle w:val="BodyText"/>
        <w:jc w:val="both"/>
        <w:rPr>
          <w:rFonts w:asciiTheme="minorHAnsi" w:hAnsiTheme="minorHAnsi" w:cstheme="minorHAnsi"/>
        </w:rPr>
      </w:pPr>
    </w:p>
    <w:p w14:paraId="5908296A" w14:textId="5183F463"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lastRenderedPageBreak/>
        <w:t xml:space="preserve">Most of the information listed above will be included on the First Report of Injury or Illness form that is filed by the </w:t>
      </w:r>
      <w:r w:rsidR="00DF35FB" w:rsidRPr="00EA0C9E">
        <w:rPr>
          <w:rFonts w:asciiTheme="minorHAnsi" w:hAnsiTheme="minorHAnsi" w:cstheme="minorHAnsi"/>
        </w:rPr>
        <w:t xml:space="preserve">supervisor </w:t>
      </w:r>
      <w:r w:rsidRPr="00EA0C9E">
        <w:rPr>
          <w:rFonts w:asciiTheme="minorHAnsi" w:hAnsiTheme="minorHAnsi" w:cstheme="minorHAnsi"/>
        </w:rPr>
        <w:t>of the injured employee</w:t>
      </w:r>
      <w:r w:rsidR="00DF35FB" w:rsidRPr="00EA0C9E">
        <w:rPr>
          <w:rFonts w:asciiTheme="minorHAnsi" w:hAnsiTheme="minorHAnsi" w:cstheme="minorHAnsi"/>
        </w:rPr>
        <w:t xml:space="preserve"> through </w:t>
      </w:r>
      <w:hyperlink r:id="rId11" w:history="1">
        <w:r w:rsidR="00DF35FB" w:rsidRPr="00EA0C9E">
          <w:rPr>
            <w:rStyle w:val="Hyperlink"/>
            <w:rFonts w:asciiTheme="minorHAnsi" w:hAnsiTheme="minorHAnsi" w:cstheme="minorHAnsi"/>
          </w:rPr>
          <w:t>Origami</w:t>
        </w:r>
      </w:hyperlink>
      <w:r w:rsidRPr="00EA0C9E">
        <w:rPr>
          <w:rFonts w:asciiTheme="minorHAnsi" w:hAnsiTheme="minorHAnsi" w:cstheme="minorHAnsi"/>
        </w:rPr>
        <w:t xml:space="preserve">. The </w:t>
      </w:r>
      <w:r w:rsidR="00DF35FB" w:rsidRPr="00EA0C9E">
        <w:rPr>
          <w:rFonts w:asciiTheme="minorHAnsi" w:hAnsiTheme="minorHAnsi" w:cstheme="minorHAnsi"/>
        </w:rPr>
        <w:t xml:space="preserve">supervisor </w:t>
      </w:r>
      <w:r w:rsidRPr="00EA0C9E">
        <w:rPr>
          <w:rFonts w:asciiTheme="minorHAnsi" w:hAnsiTheme="minorHAnsi" w:cstheme="minorHAnsi"/>
        </w:rPr>
        <w:t xml:space="preserve">must </w:t>
      </w:r>
      <w:r w:rsidR="00DF35FB" w:rsidRPr="00EA0C9E">
        <w:rPr>
          <w:rFonts w:asciiTheme="minorHAnsi" w:hAnsiTheme="minorHAnsi" w:cstheme="minorHAnsi"/>
        </w:rPr>
        <w:t xml:space="preserve">upload the completed </w:t>
      </w:r>
      <w:r w:rsidR="008B1E40" w:rsidRPr="00EA0C9E">
        <w:rPr>
          <w:rFonts w:asciiTheme="minorHAnsi" w:hAnsiTheme="minorHAnsi" w:cstheme="minorHAnsi"/>
        </w:rPr>
        <w:t>Contaminated Sharps Injury Reporting Form</w:t>
      </w:r>
      <w:r w:rsidRPr="00EA0C9E">
        <w:rPr>
          <w:rFonts w:asciiTheme="minorHAnsi" w:hAnsiTheme="minorHAnsi" w:cstheme="minorHAnsi"/>
        </w:rPr>
        <w:t xml:space="preserve"> </w:t>
      </w:r>
      <w:r w:rsidR="00DF35FB" w:rsidRPr="00EA0C9E">
        <w:rPr>
          <w:rFonts w:asciiTheme="minorHAnsi" w:hAnsiTheme="minorHAnsi" w:cstheme="minorHAnsi"/>
        </w:rPr>
        <w:t>to the First Report of Injury</w:t>
      </w:r>
      <w:r w:rsidRPr="00EA0C9E">
        <w:rPr>
          <w:rFonts w:asciiTheme="minorHAnsi" w:hAnsiTheme="minorHAnsi" w:cstheme="minorHAnsi"/>
        </w:rPr>
        <w:t xml:space="preserve">. The employer must </w:t>
      </w:r>
      <w:r w:rsidR="008B1E40" w:rsidRPr="00EA0C9E">
        <w:rPr>
          <w:rFonts w:asciiTheme="minorHAnsi" w:hAnsiTheme="minorHAnsi" w:cstheme="minorHAnsi"/>
        </w:rPr>
        <w:t xml:space="preserve">contact EHS and </w:t>
      </w:r>
      <w:r w:rsidRPr="00EA0C9E">
        <w:rPr>
          <w:rFonts w:asciiTheme="minorHAnsi" w:hAnsiTheme="minorHAnsi" w:cstheme="minorHAnsi"/>
        </w:rPr>
        <w:t>TAMIU Human Resources Department</w:t>
      </w:r>
      <w:r w:rsidR="008B1E40" w:rsidRPr="00EA0C9E">
        <w:rPr>
          <w:rFonts w:asciiTheme="minorHAnsi" w:hAnsiTheme="minorHAnsi" w:cstheme="minorHAnsi"/>
        </w:rPr>
        <w:t xml:space="preserve"> for guidance.</w:t>
      </w:r>
    </w:p>
    <w:p w14:paraId="2929ACD0" w14:textId="77777777" w:rsidR="00153B27" w:rsidRPr="00EA0C9E" w:rsidRDefault="00153B27" w:rsidP="00647D2B">
      <w:pPr>
        <w:pStyle w:val="BodyText"/>
        <w:jc w:val="both"/>
        <w:rPr>
          <w:rFonts w:asciiTheme="minorHAnsi" w:hAnsiTheme="minorHAnsi" w:cstheme="minorHAnsi"/>
        </w:rPr>
      </w:pPr>
    </w:p>
    <w:p w14:paraId="3ED77138" w14:textId="639789F4"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TAMIU Office of Environmental Health and Safety reports to </w:t>
      </w:r>
      <w:r w:rsidR="00907AA5" w:rsidRPr="00EA0C9E">
        <w:rPr>
          <w:rFonts w:asciiTheme="minorHAnsi" w:hAnsiTheme="minorHAnsi" w:cstheme="minorHAnsi"/>
        </w:rPr>
        <w:t xml:space="preserve">local health authority or </w:t>
      </w:r>
      <w:r w:rsidRPr="00EA0C9E">
        <w:rPr>
          <w:rFonts w:asciiTheme="minorHAnsi" w:hAnsiTheme="minorHAnsi" w:cstheme="minorHAnsi"/>
        </w:rPr>
        <w:t>Texas Department of State Health Services an incident in which a TAMIU employee sustains a contaminated sharps injury.</w:t>
      </w:r>
    </w:p>
    <w:p w14:paraId="6A1F3A06" w14:textId="77777777" w:rsidR="00153B27" w:rsidRPr="00EA0C9E" w:rsidRDefault="00153B27" w:rsidP="00647D2B">
      <w:pPr>
        <w:pStyle w:val="BodyText"/>
        <w:jc w:val="both"/>
        <w:rPr>
          <w:rFonts w:asciiTheme="minorHAnsi" w:hAnsiTheme="minorHAnsi" w:cstheme="minorHAnsi"/>
        </w:rPr>
      </w:pPr>
    </w:p>
    <w:p w14:paraId="4B01D95D" w14:textId="288CB9AF" w:rsidR="00153B27" w:rsidRPr="00EA0C9E" w:rsidRDefault="00C93949" w:rsidP="00647D2B">
      <w:pPr>
        <w:pStyle w:val="BodyText"/>
        <w:jc w:val="both"/>
        <w:rPr>
          <w:rFonts w:asciiTheme="minorHAnsi" w:hAnsiTheme="minorHAnsi" w:cstheme="minorHAnsi"/>
        </w:rPr>
      </w:pPr>
      <w:r w:rsidRPr="00EA0C9E">
        <w:rPr>
          <w:rFonts w:asciiTheme="minorHAnsi" w:hAnsiTheme="minorHAnsi" w:cstheme="minorHAnsi"/>
        </w:rPr>
        <w:t xml:space="preserve">The required information is reported to </w:t>
      </w:r>
      <w:r w:rsidR="00907AA5" w:rsidRPr="00EA0C9E">
        <w:rPr>
          <w:rFonts w:asciiTheme="minorHAnsi" w:hAnsiTheme="minorHAnsi" w:cstheme="minorHAnsi"/>
        </w:rPr>
        <w:t xml:space="preserve">local health authority or </w:t>
      </w:r>
      <w:r w:rsidRPr="00EA0C9E">
        <w:rPr>
          <w:rFonts w:asciiTheme="minorHAnsi" w:hAnsiTheme="minorHAnsi" w:cstheme="minorHAnsi"/>
        </w:rPr>
        <w:t>Texas Department of State Health Services not later than ten working days after the end of the calendar month in which the contaminated sharps injury occurred.</w:t>
      </w:r>
    </w:p>
    <w:p w14:paraId="20FC8ED1" w14:textId="77777777" w:rsidR="00153B27" w:rsidRPr="00EA0C9E" w:rsidRDefault="00153B27">
      <w:pPr>
        <w:jc w:val="both"/>
        <w:rPr>
          <w:rFonts w:asciiTheme="minorHAnsi" w:hAnsiTheme="minorHAnsi" w:cstheme="minorHAnsi"/>
        </w:rPr>
        <w:sectPr w:rsidR="00153B27" w:rsidRPr="00EA0C9E" w:rsidSect="00315BC6">
          <w:headerReference w:type="default" r:id="rId12"/>
          <w:footerReference w:type="default" r:id="rId13"/>
          <w:pgSz w:w="12240" w:h="15840" w:code="1"/>
          <w:pgMar w:top="1440" w:right="1440" w:bottom="1440" w:left="1440" w:header="720" w:footer="720" w:gutter="0"/>
          <w:pgNumType w:start="1"/>
          <w:cols w:space="720"/>
          <w:docGrid w:linePitch="299"/>
        </w:sectPr>
      </w:pPr>
    </w:p>
    <w:p w14:paraId="13FFAD16" w14:textId="34CC916B" w:rsidR="00153B27" w:rsidRPr="0002767F" w:rsidRDefault="004477C1" w:rsidP="00315BC6">
      <w:pPr>
        <w:pStyle w:val="Heading1"/>
        <w:ind w:left="0" w:firstLine="0"/>
        <w:jc w:val="center"/>
      </w:pPr>
      <w:bookmarkStart w:id="24" w:name="_Toc108530387"/>
      <w:bookmarkStart w:id="25" w:name="_Toc108534244"/>
      <w:r w:rsidRPr="00EA0C9E">
        <w:rPr>
          <w:noProof/>
        </w:rPr>
        <w:lastRenderedPageBreak/>
        <w:drawing>
          <wp:anchor distT="0" distB="0" distL="0" distR="0" simplePos="0" relativeHeight="251659264" behindDoc="0" locked="0" layoutInCell="1" allowOverlap="1" wp14:anchorId="60D6BDDF" wp14:editId="5345C686">
            <wp:simplePos x="0" y="0"/>
            <wp:positionH relativeFrom="page">
              <wp:posOffset>1403985</wp:posOffset>
            </wp:positionH>
            <wp:positionV relativeFrom="paragraph">
              <wp:posOffset>337185</wp:posOffset>
            </wp:positionV>
            <wp:extent cx="5656580" cy="6527165"/>
            <wp:effectExtent l="0" t="0" r="1270"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656580" cy="6527165"/>
                    </a:xfrm>
                    <a:prstGeom prst="rect">
                      <a:avLst/>
                    </a:prstGeom>
                  </pic:spPr>
                </pic:pic>
              </a:graphicData>
            </a:graphic>
            <wp14:sizeRelH relativeFrom="margin">
              <wp14:pctWidth>0</wp14:pctWidth>
            </wp14:sizeRelH>
            <wp14:sizeRelV relativeFrom="margin">
              <wp14:pctHeight>0</wp14:pctHeight>
            </wp14:sizeRelV>
          </wp:anchor>
        </w:drawing>
      </w:r>
      <w:r w:rsidR="007A57E9" w:rsidRPr="0002767F">
        <w:t xml:space="preserve">SAMPLE OF </w:t>
      </w:r>
      <w:r w:rsidR="00C93949" w:rsidRPr="0002767F">
        <w:t>JOB TITLES REQUIRING BLOODBORNE PATHOGEN TRAINING</w:t>
      </w:r>
      <w:bookmarkEnd w:id="24"/>
      <w:bookmarkEnd w:id="25"/>
    </w:p>
    <w:p w14:paraId="43D01FB5" w14:textId="77777777" w:rsidR="00153B27" w:rsidRPr="00EA0C9E" w:rsidRDefault="00153B27">
      <w:pPr>
        <w:pStyle w:val="BodyText"/>
        <w:spacing w:before="2"/>
        <w:rPr>
          <w:rFonts w:asciiTheme="minorHAnsi" w:hAnsiTheme="minorHAnsi" w:cstheme="minorHAnsi"/>
          <w:b/>
          <w:sz w:val="42"/>
        </w:rPr>
      </w:pPr>
    </w:p>
    <w:p w14:paraId="225D407E" w14:textId="77777777" w:rsidR="00153B27" w:rsidRPr="00EA0C9E" w:rsidRDefault="00C93949">
      <w:pPr>
        <w:pStyle w:val="BodyText"/>
        <w:ind w:left="306" w:right="167"/>
        <w:jc w:val="center"/>
        <w:rPr>
          <w:rFonts w:asciiTheme="minorHAnsi" w:hAnsiTheme="minorHAnsi" w:cstheme="minorHAnsi"/>
        </w:rPr>
      </w:pPr>
      <w:r w:rsidRPr="00EA0C9E">
        <w:rPr>
          <w:rFonts w:asciiTheme="minorHAnsi" w:hAnsiTheme="minorHAnsi" w:cstheme="minorHAnsi"/>
        </w:rPr>
        <w:t>**Other Departments</w:t>
      </w:r>
    </w:p>
    <w:p w14:paraId="6E7FDE2A" w14:textId="44125D7F" w:rsidR="00153B27" w:rsidRPr="00EA0C9E" w:rsidRDefault="00C93949">
      <w:pPr>
        <w:pStyle w:val="BodyText"/>
        <w:spacing w:before="194" w:line="208" w:lineRule="auto"/>
        <w:ind w:left="1618" w:right="1476"/>
        <w:jc w:val="center"/>
        <w:rPr>
          <w:rFonts w:asciiTheme="minorHAnsi" w:hAnsiTheme="minorHAnsi" w:cstheme="minorHAnsi"/>
        </w:rPr>
      </w:pPr>
      <w:r w:rsidRPr="00EA0C9E">
        <w:rPr>
          <w:rFonts w:asciiTheme="minorHAnsi" w:hAnsiTheme="minorHAnsi" w:cstheme="minorHAnsi"/>
        </w:rPr>
        <w:t>**Note: Other personnel with different job titles may be assigned training as per assigned tasks (</w:t>
      </w:r>
      <w:r w:rsidR="00315BC6" w:rsidRPr="00EA0C9E">
        <w:rPr>
          <w:rFonts w:asciiTheme="minorHAnsi" w:hAnsiTheme="minorHAnsi" w:cstheme="minorHAnsi"/>
        </w:rPr>
        <w:t>e.g.,</w:t>
      </w:r>
      <w:r w:rsidRPr="00EA0C9E">
        <w:rPr>
          <w:rFonts w:asciiTheme="minorHAnsi" w:hAnsiTheme="minorHAnsi" w:cstheme="minorHAnsi"/>
        </w:rPr>
        <w:t xml:space="preserve"> researchers).</w:t>
      </w:r>
    </w:p>
    <w:p w14:paraId="3A7ADA88" w14:textId="77777777" w:rsidR="00153B27" w:rsidRPr="00EA0C9E" w:rsidRDefault="00153B27">
      <w:pPr>
        <w:spacing w:line="208" w:lineRule="auto"/>
        <w:jc w:val="center"/>
        <w:rPr>
          <w:rFonts w:asciiTheme="minorHAnsi" w:hAnsiTheme="minorHAnsi" w:cstheme="minorHAnsi"/>
        </w:rPr>
        <w:sectPr w:rsidR="00153B27" w:rsidRPr="00EA0C9E" w:rsidSect="00315BC6">
          <w:headerReference w:type="default" r:id="rId15"/>
          <w:pgSz w:w="12240" w:h="15840"/>
          <w:pgMar w:top="1440" w:right="1080" w:bottom="1440" w:left="1080" w:header="720" w:footer="720" w:gutter="0"/>
          <w:cols w:space="720"/>
          <w:docGrid w:linePitch="299"/>
        </w:sectPr>
      </w:pPr>
    </w:p>
    <w:p w14:paraId="05DCC2E9" w14:textId="77777777" w:rsidR="00153B27" w:rsidRPr="0002767F" w:rsidRDefault="00C93949" w:rsidP="00315BC6">
      <w:pPr>
        <w:pStyle w:val="Heading1"/>
        <w:ind w:left="0" w:firstLine="0"/>
        <w:jc w:val="left"/>
      </w:pPr>
      <w:bookmarkStart w:id="26" w:name="Hepatitis_B_Vaccination_Form"/>
      <w:bookmarkStart w:id="27" w:name="Option_A_–_Accept_the_Vaccination"/>
      <w:bookmarkStart w:id="28" w:name="STATEMENT_OF_CURRENT_IMMUNIZATION"/>
      <w:bookmarkStart w:id="29" w:name="Option_C_–_Decline_to_be_Immunized"/>
      <w:bookmarkStart w:id="30" w:name="Blank_Page"/>
      <w:bookmarkStart w:id="31" w:name="_Toc108530388"/>
      <w:bookmarkStart w:id="32" w:name="_Toc108534245"/>
      <w:bookmarkEnd w:id="26"/>
      <w:bookmarkEnd w:id="27"/>
      <w:bookmarkEnd w:id="28"/>
      <w:bookmarkEnd w:id="29"/>
      <w:bookmarkEnd w:id="30"/>
      <w:r w:rsidRPr="0002767F">
        <w:lastRenderedPageBreak/>
        <w:t>ASSESSMENT TOOL</w:t>
      </w:r>
      <w:bookmarkEnd w:id="31"/>
      <w:bookmarkEnd w:id="32"/>
    </w:p>
    <w:tbl>
      <w:tblPr>
        <w:tblStyle w:val="PlainTable11"/>
        <w:tblW w:w="5000" w:type="pct"/>
        <w:tblInd w:w="-5" w:type="dxa"/>
        <w:tblLook w:val="05A0" w:firstRow="1" w:lastRow="0" w:firstColumn="1" w:lastColumn="1" w:noHBand="0" w:noVBand="1"/>
      </w:tblPr>
      <w:tblGrid>
        <w:gridCol w:w="536"/>
        <w:gridCol w:w="7669"/>
        <w:gridCol w:w="586"/>
        <w:gridCol w:w="559"/>
      </w:tblGrid>
      <w:tr w:rsidR="00A30FC1" w:rsidRPr="00EA0C9E" w14:paraId="4F036613" w14:textId="77777777" w:rsidTr="004477C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8DA6468" w14:textId="77777777" w:rsidR="00A30FC1" w:rsidRPr="00EA0C9E" w:rsidRDefault="00A30FC1" w:rsidP="00A30FC1">
            <w:pPr>
              <w:ind w:right="13" w:hanging="2"/>
              <w:rPr>
                <w:rFonts w:asciiTheme="minorHAnsi" w:hAnsiTheme="minorHAnsi" w:cstheme="minorHAnsi"/>
                <w:sz w:val="20"/>
              </w:rPr>
            </w:pPr>
          </w:p>
        </w:tc>
        <w:tc>
          <w:tcPr>
            <w:tcW w:w="7715" w:type="dxa"/>
            <w:vAlign w:val="center"/>
          </w:tcPr>
          <w:p w14:paraId="2D4AB7EF" w14:textId="77777777" w:rsidR="00A30FC1" w:rsidRPr="00EA0C9E" w:rsidRDefault="00A30FC1" w:rsidP="00A30FC1">
            <w:pPr>
              <w:tabs>
                <w:tab w:val="left" w:pos="11032"/>
              </w:tabs>
              <w:ind w:left="142" w:right="168" w:hanging="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587" w:type="dxa"/>
            <w:vAlign w:val="center"/>
          </w:tcPr>
          <w:p w14:paraId="267F109C" w14:textId="77777777" w:rsidR="00A30FC1" w:rsidRPr="00EA0C9E" w:rsidRDefault="00A30FC1" w:rsidP="00A30FC1">
            <w:pPr>
              <w:spacing w:line="228" w:lineRule="exact"/>
              <w:ind w:left="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EA0C9E">
              <w:rPr>
                <w:rFonts w:asciiTheme="minorHAnsi" w:hAnsiTheme="minorHAnsi" w:cstheme="minorHAnsi"/>
                <w:sz w:val="20"/>
              </w:rPr>
              <w:t>YES</w:t>
            </w: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73AD00C4" w14:textId="77777777" w:rsidR="00A30FC1" w:rsidRPr="00EA0C9E" w:rsidRDefault="00A30FC1" w:rsidP="00A30FC1">
            <w:pPr>
              <w:spacing w:line="228" w:lineRule="exact"/>
              <w:rPr>
                <w:rFonts w:asciiTheme="minorHAnsi" w:hAnsiTheme="minorHAnsi" w:cstheme="minorHAnsi"/>
                <w:sz w:val="20"/>
              </w:rPr>
            </w:pPr>
            <w:r w:rsidRPr="00EA0C9E">
              <w:rPr>
                <w:rFonts w:asciiTheme="minorHAnsi" w:hAnsiTheme="minorHAnsi" w:cstheme="minorHAnsi"/>
                <w:sz w:val="20"/>
              </w:rPr>
              <w:t>NO</w:t>
            </w:r>
          </w:p>
        </w:tc>
      </w:tr>
      <w:tr w:rsidR="00A30FC1" w:rsidRPr="00EA0C9E" w14:paraId="69C8EAF5"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06FBEF1"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1.</w:t>
            </w:r>
          </w:p>
        </w:tc>
        <w:tc>
          <w:tcPr>
            <w:tcW w:w="7715" w:type="dxa"/>
            <w:vAlign w:val="center"/>
          </w:tcPr>
          <w:p w14:paraId="69FD0DCC" w14:textId="77777777" w:rsidR="00A30FC1" w:rsidRPr="00EA0C9E" w:rsidRDefault="00A30FC1" w:rsidP="00A30FC1">
            <w:pPr>
              <w:tabs>
                <w:tab w:val="left" w:pos="11032"/>
              </w:tabs>
              <w:spacing w:line="256"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 xml:space="preserve">The exposure control plan </w:t>
            </w:r>
            <w:proofErr w:type="gramStart"/>
            <w:r w:rsidRPr="00EA0C9E">
              <w:rPr>
                <w:rFonts w:asciiTheme="minorHAnsi" w:hAnsiTheme="minorHAnsi" w:cstheme="minorHAnsi"/>
                <w:sz w:val="24"/>
              </w:rPr>
              <w:t>is located in</w:t>
            </w:r>
            <w:proofErr w:type="gramEnd"/>
            <w:r w:rsidRPr="00EA0C9E">
              <w:rPr>
                <w:rFonts w:asciiTheme="minorHAnsi" w:hAnsiTheme="minorHAnsi" w:cstheme="minorHAnsi"/>
                <w:sz w:val="24"/>
              </w:rPr>
              <w:t xml:space="preserve"> each work center</w:t>
            </w:r>
          </w:p>
        </w:tc>
        <w:tc>
          <w:tcPr>
            <w:tcW w:w="587" w:type="dxa"/>
            <w:vAlign w:val="center"/>
          </w:tcPr>
          <w:p w14:paraId="2C073AAE"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2C62EA72" w14:textId="77777777" w:rsidR="00A30FC1" w:rsidRPr="00EA0C9E" w:rsidRDefault="00A30FC1" w:rsidP="00A30FC1">
            <w:pPr>
              <w:rPr>
                <w:rFonts w:asciiTheme="minorHAnsi" w:hAnsiTheme="minorHAnsi" w:cstheme="minorHAnsi"/>
                <w:sz w:val="20"/>
              </w:rPr>
            </w:pPr>
          </w:p>
        </w:tc>
      </w:tr>
      <w:tr w:rsidR="00A30FC1" w:rsidRPr="00EA0C9E" w14:paraId="172F160B"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BEAA726"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w:t>
            </w:r>
          </w:p>
        </w:tc>
        <w:tc>
          <w:tcPr>
            <w:tcW w:w="7715" w:type="dxa"/>
            <w:vAlign w:val="center"/>
          </w:tcPr>
          <w:p w14:paraId="541B3718"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at occupational risk for bloodborne pathogens exposure are identified</w:t>
            </w:r>
          </w:p>
        </w:tc>
        <w:tc>
          <w:tcPr>
            <w:tcW w:w="587" w:type="dxa"/>
            <w:vAlign w:val="center"/>
          </w:tcPr>
          <w:p w14:paraId="331D68D7"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0A4BC0C6" w14:textId="77777777" w:rsidR="00A30FC1" w:rsidRPr="00EA0C9E" w:rsidRDefault="00A30FC1" w:rsidP="00A30FC1">
            <w:pPr>
              <w:rPr>
                <w:rFonts w:asciiTheme="minorHAnsi" w:hAnsiTheme="minorHAnsi" w:cstheme="minorHAnsi"/>
                <w:sz w:val="24"/>
              </w:rPr>
            </w:pPr>
          </w:p>
        </w:tc>
      </w:tr>
      <w:tr w:rsidR="00A30FC1" w:rsidRPr="00EA0C9E" w14:paraId="55D09CDA"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46D5A9F" w14:textId="77777777" w:rsidR="00A30FC1" w:rsidRPr="00EA0C9E" w:rsidRDefault="00A30FC1" w:rsidP="00A30FC1">
            <w:pPr>
              <w:spacing w:line="270" w:lineRule="exact"/>
              <w:ind w:right="13" w:hanging="2"/>
              <w:rPr>
                <w:rFonts w:asciiTheme="minorHAnsi" w:hAnsiTheme="minorHAnsi" w:cstheme="minorHAnsi"/>
                <w:sz w:val="24"/>
              </w:rPr>
            </w:pPr>
            <w:r w:rsidRPr="00EA0C9E">
              <w:rPr>
                <w:rFonts w:asciiTheme="minorHAnsi" w:hAnsiTheme="minorHAnsi" w:cstheme="minorHAnsi"/>
                <w:sz w:val="24"/>
              </w:rPr>
              <w:t>3.</w:t>
            </w:r>
          </w:p>
        </w:tc>
        <w:tc>
          <w:tcPr>
            <w:tcW w:w="7715" w:type="dxa"/>
            <w:vAlign w:val="center"/>
          </w:tcPr>
          <w:p w14:paraId="723A4932" w14:textId="77777777" w:rsidR="00A30FC1" w:rsidRPr="00EA0C9E" w:rsidRDefault="00A30FC1" w:rsidP="00A30FC1">
            <w:pPr>
              <w:tabs>
                <w:tab w:val="left" w:pos="11032"/>
              </w:tabs>
              <w:spacing w:line="270"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comply with universal precautions when performing duties</w:t>
            </w:r>
          </w:p>
        </w:tc>
        <w:tc>
          <w:tcPr>
            <w:tcW w:w="587" w:type="dxa"/>
            <w:vAlign w:val="center"/>
          </w:tcPr>
          <w:p w14:paraId="4116EF49"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27E6A18E" w14:textId="77777777" w:rsidR="00A30FC1" w:rsidRPr="00EA0C9E" w:rsidRDefault="00A30FC1" w:rsidP="00A30FC1">
            <w:pPr>
              <w:rPr>
                <w:rFonts w:asciiTheme="minorHAnsi" w:hAnsiTheme="minorHAnsi" w:cstheme="minorHAnsi"/>
                <w:sz w:val="24"/>
              </w:rPr>
            </w:pPr>
          </w:p>
        </w:tc>
      </w:tr>
      <w:tr w:rsidR="00A30FC1" w:rsidRPr="00EA0C9E" w14:paraId="6E892EE1"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F1E2FFC"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4.</w:t>
            </w:r>
          </w:p>
        </w:tc>
        <w:tc>
          <w:tcPr>
            <w:tcW w:w="7715" w:type="dxa"/>
            <w:vAlign w:val="center"/>
          </w:tcPr>
          <w:p w14:paraId="0423B9C2"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appropriately use engineering controls in the work center</w:t>
            </w:r>
          </w:p>
        </w:tc>
        <w:tc>
          <w:tcPr>
            <w:tcW w:w="587" w:type="dxa"/>
            <w:vAlign w:val="center"/>
          </w:tcPr>
          <w:p w14:paraId="6999E778"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5051D5F0" w14:textId="77777777" w:rsidR="00A30FC1" w:rsidRPr="00EA0C9E" w:rsidRDefault="00A30FC1" w:rsidP="00A30FC1">
            <w:pPr>
              <w:rPr>
                <w:rFonts w:asciiTheme="minorHAnsi" w:hAnsiTheme="minorHAnsi" w:cstheme="minorHAnsi"/>
                <w:sz w:val="24"/>
              </w:rPr>
            </w:pPr>
          </w:p>
        </w:tc>
      </w:tr>
      <w:tr w:rsidR="00A30FC1" w:rsidRPr="00EA0C9E" w14:paraId="5A176F6A"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FD84DA6"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5.</w:t>
            </w:r>
          </w:p>
        </w:tc>
        <w:tc>
          <w:tcPr>
            <w:tcW w:w="7715" w:type="dxa"/>
            <w:vAlign w:val="center"/>
          </w:tcPr>
          <w:p w14:paraId="48279FF6" w14:textId="77777777" w:rsidR="00A30FC1" w:rsidRPr="00EA0C9E" w:rsidRDefault="00A30FC1" w:rsidP="00A30FC1">
            <w:pPr>
              <w:tabs>
                <w:tab w:val="left" w:pos="11032"/>
              </w:tabs>
              <w:spacing w:line="256"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employ safe work practices in performance of duties</w:t>
            </w:r>
          </w:p>
        </w:tc>
        <w:tc>
          <w:tcPr>
            <w:tcW w:w="587" w:type="dxa"/>
            <w:vAlign w:val="center"/>
          </w:tcPr>
          <w:p w14:paraId="33308539"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6773A1EA" w14:textId="77777777" w:rsidR="00A30FC1" w:rsidRPr="00EA0C9E" w:rsidRDefault="00A30FC1" w:rsidP="00A30FC1">
            <w:pPr>
              <w:rPr>
                <w:rFonts w:asciiTheme="minorHAnsi" w:hAnsiTheme="minorHAnsi" w:cstheme="minorHAnsi"/>
                <w:sz w:val="20"/>
              </w:rPr>
            </w:pPr>
          </w:p>
        </w:tc>
      </w:tr>
      <w:tr w:rsidR="00A30FC1" w:rsidRPr="00EA0C9E" w14:paraId="3420DA73"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01A1471"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6.</w:t>
            </w:r>
          </w:p>
        </w:tc>
        <w:tc>
          <w:tcPr>
            <w:tcW w:w="7715" w:type="dxa"/>
            <w:vAlign w:val="center"/>
          </w:tcPr>
          <w:p w14:paraId="138F1236" w14:textId="77777777" w:rsidR="00A30FC1" w:rsidRPr="00EA0C9E" w:rsidRDefault="00A30FC1" w:rsidP="00A30FC1">
            <w:pPr>
              <w:tabs>
                <w:tab w:val="left" w:pos="11032"/>
              </w:tabs>
              <w:spacing w:line="256"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Handwashing facilities are readily accessible in the work centers</w:t>
            </w:r>
          </w:p>
        </w:tc>
        <w:tc>
          <w:tcPr>
            <w:tcW w:w="587" w:type="dxa"/>
            <w:vAlign w:val="center"/>
          </w:tcPr>
          <w:p w14:paraId="72BA6F51"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754D5E20" w14:textId="77777777" w:rsidR="00A30FC1" w:rsidRPr="00EA0C9E" w:rsidRDefault="00A30FC1" w:rsidP="00A30FC1">
            <w:pPr>
              <w:rPr>
                <w:rFonts w:asciiTheme="minorHAnsi" w:hAnsiTheme="minorHAnsi" w:cstheme="minorHAnsi"/>
                <w:sz w:val="20"/>
              </w:rPr>
            </w:pPr>
          </w:p>
        </w:tc>
      </w:tr>
      <w:tr w:rsidR="00A30FC1" w:rsidRPr="00EA0C9E" w14:paraId="2A17A69D"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B694C1C"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7.</w:t>
            </w:r>
          </w:p>
        </w:tc>
        <w:tc>
          <w:tcPr>
            <w:tcW w:w="7715" w:type="dxa"/>
            <w:vAlign w:val="center"/>
          </w:tcPr>
          <w:p w14:paraId="4199C250"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regularly wash their hands, especially after glove removal</w:t>
            </w:r>
          </w:p>
        </w:tc>
        <w:tc>
          <w:tcPr>
            <w:tcW w:w="587" w:type="dxa"/>
            <w:vAlign w:val="center"/>
          </w:tcPr>
          <w:p w14:paraId="42C03F85"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64519D97" w14:textId="77777777" w:rsidR="00A30FC1" w:rsidRPr="00EA0C9E" w:rsidRDefault="00A30FC1" w:rsidP="00A30FC1">
            <w:pPr>
              <w:rPr>
                <w:rFonts w:asciiTheme="minorHAnsi" w:hAnsiTheme="minorHAnsi" w:cstheme="minorHAnsi"/>
                <w:sz w:val="24"/>
              </w:rPr>
            </w:pPr>
          </w:p>
        </w:tc>
      </w:tr>
      <w:tr w:rsidR="00A30FC1" w:rsidRPr="00EA0C9E" w14:paraId="18F96346"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85F9911"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8.</w:t>
            </w:r>
          </w:p>
        </w:tc>
        <w:tc>
          <w:tcPr>
            <w:tcW w:w="7715" w:type="dxa"/>
            <w:vAlign w:val="center"/>
          </w:tcPr>
          <w:p w14:paraId="36801EAE"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deposit contaminated sharps in biohazard containers immediately after use</w:t>
            </w:r>
          </w:p>
        </w:tc>
        <w:tc>
          <w:tcPr>
            <w:tcW w:w="587" w:type="dxa"/>
            <w:vAlign w:val="center"/>
          </w:tcPr>
          <w:p w14:paraId="6C25DC90"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038B7AF9" w14:textId="77777777" w:rsidR="00A30FC1" w:rsidRPr="00EA0C9E" w:rsidRDefault="00A30FC1" w:rsidP="00A30FC1">
            <w:pPr>
              <w:rPr>
                <w:rFonts w:asciiTheme="minorHAnsi" w:hAnsiTheme="minorHAnsi" w:cstheme="minorHAnsi"/>
                <w:sz w:val="24"/>
              </w:rPr>
            </w:pPr>
          </w:p>
        </w:tc>
      </w:tr>
      <w:tr w:rsidR="00A30FC1" w:rsidRPr="00EA0C9E" w14:paraId="05DE4C6F"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2622C7A"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9.</w:t>
            </w:r>
          </w:p>
        </w:tc>
        <w:tc>
          <w:tcPr>
            <w:tcW w:w="7715" w:type="dxa"/>
            <w:vAlign w:val="center"/>
          </w:tcPr>
          <w:p w14:paraId="7B511910" w14:textId="77777777" w:rsidR="00A30FC1" w:rsidRPr="00EA0C9E" w:rsidRDefault="00A30FC1" w:rsidP="00A30FC1">
            <w:pPr>
              <w:tabs>
                <w:tab w:val="left" w:pos="11032"/>
              </w:tabs>
              <w:spacing w:line="256"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change filled biohazard containers when full</w:t>
            </w:r>
          </w:p>
        </w:tc>
        <w:tc>
          <w:tcPr>
            <w:tcW w:w="587" w:type="dxa"/>
            <w:vAlign w:val="center"/>
          </w:tcPr>
          <w:p w14:paraId="713B655C"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0EAC5FA7" w14:textId="77777777" w:rsidR="00A30FC1" w:rsidRPr="00EA0C9E" w:rsidRDefault="00A30FC1" w:rsidP="00A30FC1">
            <w:pPr>
              <w:rPr>
                <w:rFonts w:asciiTheme="minorHAnsi" w:hAnsiTheme="minorHAnsi" w:cstheme="minorHAnsi"/>
                <w:sz w:val="20"/>
              </w:rPr>
            </w:pPr>
          </w:p>
        </w:tc>
      </w:tr>
      <w:tr w:rsidR="00A30FC1" w:rsidRPr="00EA0C9E" w14:paraId="26A50D2D"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C26EBBB" w14:textId="77777777" w:rsidR="00A30FC1" w:rsidRPr="00EA0C9E" w:rsidRDefault="00A30FC1" w:rsidP="00A30FC1">
            <w:pPr>
              <w:spacing w:line="270" w:lineRule="exact"/>
              <w:ind w:right="13" w:hanging="2"/>
              <w:rPr>
                <w:rFonts w:asciiTheme="minorHAnsi" w:hAnsiTheme="minorHAnsi" w:cstheme="minorHAnsi"/>
                <w:sz w:val="24"/>
              </w:rPr>
            </w:pPr>
            <w:r w:rsidRPr="00EA0C9E">
              <w:rPr>
                <w:rFonts w:asciiTheme="minorHAnsi" w:hAnsiTheme="minorHAnsi" w:cstheme="minorHAnsi"/>
                <w:sz w:val="24"/>
              </w:rPr>
              <w:t>10.</w:t>
            </w:r>
          </w:p>
        </w:tc>
        <w:tc>
          <w:tcPr>
            <w:tcW w:w="7715" w:type="dxa"/>
            <w:vAlign w:val="center"/>
          </w:tcPr>
          <w:p w14:paraId="3C2E419F" w14:textId="77777777" w:rsidR="00A30FC1" w:rsidRPr="00EA0C9E" w:rsidRDefault="00A30FC1" w:rsidP="00A30FC1">
            <w:pPr>
              <w:tabs>
                <w:tab w:val="left" w:pos="11032"/>
              </w:tabs>
              <w:spacing w:line="270"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do not eat, drink, apply cosmetics or lip balm, smoke, or handle contact lenses in the work area</w:t>
            </w:r>
          </w:p>
        </w:tc>
        <w:tc>
          <w:tcPr>
            <w:tcW w:w="587" w:type="dxa"/>
            <w:vAlign w:val="center"/>
          </w:tcPr>
          <w:p w14:paraId="55983EB0"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4CA9BC2E" w14:textId="77777777" w:rsidR="00A30FC1" w:rsidRPr="00EA0C9E" w:rsidRDefault="00A30FC1" w:rsidP="00A30FC1">
            <w:pPr>
              <w:rPr>
                <w:rFonts w:asciiTheme="minorHAnsi" w:hAnsiTheme="minorHAnsi" w:cstheme="minorHAnsi"/>
                <w:sz w:val="24"/>
              </w:rPr>
            </w:pPr>
          </w:p>
        </w:tc>
      </w:tr>
      <w:tr w:rsidR="00A30FC1" w:rsidRPr="00EA0C9E" w14:paraId="36B76B44"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4F7305F"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11.</w:t>
            </w:r>
          </w:p>
        </w:tc>
        <w:tc>
          <w:tcPr>
            <w:tcW w:w="7715" w:type="dxa"/>
            <w:vAlign w:val="center"/>
          </w:tcPr>
          <w:p w14:paraId="3A0768C1"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 xml:space="preserve">Food and beverages are not kept </w:t>
            </w:r>
            <w:proofErr w:type="gramStart"/>
            <w:r w:rsidRPr="00EA0C9E">
              <w:rPr>
                <w:rFonts w:asciiTheme="minorHAnsi" w:hAnsiTheme="minorHAnsi" w:cstheme="minorHAnsi"/>
                <w:sz w:val="24"/>
              </w:rPr>
              <w:t>in close proximity to</w:t>
            </w:r>
            <w:proofErr w:type="gramEnd"/>
            <w:r w:rsidRPr="00EA0C9E">
              <w:rPr>
                <w:rFonts w:asciiTheme="minorHAnsi" w:hAnsiTheme="minorHAnsi" w:cstheme="minorHAnsi"/>
                <w:sz w:val="24"/>
              </w:rPr>
              <w:t xml:space="preserve"> blood or bodily fluids</w:t>
            </w:r>
          </w:p>
        </w:tc>
        <w:tc>
          <w:tcPr>
            <w:tcW w:w="587" w:type="dxa"/>
            <w:vAlign w:val="center"/>
          </w:tcPr>
          <w:p w14:paraId="494A8F73"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4C6E18BA" w14:textId="77777777" w:rsidR="00A30FC1" w:rsidRPr="00EA0C9E" w:rsidRDefault="00A30FC1" w:rsidP="00A30FC1">
            <w:pPr>
              <w:rPr>
                <w:rFonts w:asciiTheme="minorHAnsi" w:hAnsiTheme="minorHAnsi" w:cstheme="minorHAnsi"/>
                <w:sz w:val="24"/>
              </w:rPr>
            </w:pPr>
          </w:p>
        </w:tc>
      </w:tr>
      <w:tr w:rsidR="00A30FC1" w:rsidRPr="00EA0C9E" w14:paraId="4A15A0E2"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59AE56C"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12.</w:t>
            </w:r>
          </w:p>
        </w:tc>
        <w:tc>
          <w:tcPr>
            <w:tcW w:w="7715" w:type="dxa"/>
            <w:vAlign w:val="center"/>
          </w:tcPr>
          <w:p w14:paraId="12603249" w14:textId="77777777" w:rsidR="00A30FC1" w:rsidRPr="00EA0C9E" w:rsidRDefault="00A30FC1" w:rsidP="00A30FC1">
            <w:pPr>
              <w:tabs>
                <w:tab w:val="left" w:pos="11032"/>
              </w:tabs>
              <w:spacing w:line="256"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do not mouth pipette/suction blood or bodily fluids</w:t>
            </w:r>
          </w:p>
        </w:tc>
        <w:tc>
          <w:tcPr>
            <w:tcW w:w="587" w:type="dxa"/>
            <w:vAlign w:val="center"/>
          </w:tcPr>
          <w:p w14:paraId="0F75CA07"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34D4282A" w14:textId="77777777" w:rsidR="00A30FC1" w:rsidRPr="00EA0C9E" w:rsidRDefault="00A30FC1" w:rsidP="00A30FC1">
            <w:pPr>
              <w:rPr>
                <w:rFonts w:asciiTheme="minorHAnsi" w:hAnsiTheme="minorHAnsi" w:cstheme="minorHAnsi"/>
                <w:sz w:val="20"/>
              </w:rPr>
            </w:pPr>
          </w:p>
        </w:tc>
      </w:tr>
      <w:tr w:rsidR="00A30FC1" w:rsidRPr="00EA0C9E" w14:paraId="456FD758"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AC9DED6"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13.</w:t>
            </w:r>
          </w:p>
        </w:tc>
        <w:tc>
          <w:tcPr>
            <w:tcW w:w="7715" w:type="dxa"/>
            <w:vAlign w:val="center"/>
          </w:tcPr>
          <w:p w14:paraId="6D767E52"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place specimens in leak resistant containers after collection</w:t>
            </w:r>
          </w:p>
        </w:tc>
        <w:tc>
          <w:tcPr>
            <w:tcW w:w="587" w:type="dxa"/>
            <w:vAlign w:val="center"/>
          </w:tcPr>
          <w:p w14:paraId="75D91409"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23E28E0A" w14:textId="77777777" w:rsidR="00A30FC1" w:rsidRPr="00EA0C9E" w:rsidRDefault="00A30FC1" w:rsidP="00A30FC1">
            <w:pPr>
              <w:rPr>
                <w:rFonts w:asciiTheme="minorHAnsi" w:hAnsiTheme="minorHAnsi" w:cstheme="minorHAnsi"/>
                <w:sz w:val="24"/>
              </w:rPr>
            </w:pPr>
          </w:p>
        </w:tc>
      </w:tr>
      <w:tr w:rsidR="00A30FC1" w:rsidRPr="00EA0C9E" w14:paraId="34BDC60B"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EA53045"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14.</w:t>
            </w:r>
          </w:p>
        </w:tc>
        <w:tc>
          <w:tcPr>
            <w:tcW w:w="7715" w:type="dxa"/>
            <w:vAlign w:val="center"/>
          </w:tcPr>
          <w:p w14:paraId="5239B715"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place specimens in biohazard leakproof containers for shipment</w:t>
            </w:r>
          </w:p>
        </w:tc>
        <w:tc>
          <w:tcPr>
            <w:tcW w:w="587" w:type="dxa"/>
            <w:vAlign w:val="center"/>
          </w:tcPr>
          <w:p w14:paraId="0B318FC0"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560" w:type="dxa"/>
            <w:vAlign w:val="center"/>
          </w:tcPr>
          <w:p w14:paraId="07647A8A" w14:textId="77777777" w:rsidR="00A30FC1" w:rsidRPr="00EA0C9E" w:rsidRDefault="00A30FC1" w:rsidP="00A30FC1">
            <w:pPr>
              <w:rPr>
                <w:rFonts w:asciiTheme="minorHAnsi" w:hAnsiTheme="minorHAnsi" w:cstheme="minorHAnsi"/>
                <w:sz w:val="24"/>
              </w:rPr>
            </w:pPr>
          </w:p>
        </w:tc>
      </w:tr>
    </w:tbl>
    <w:p w14:paraId="5ED0305E" w14:textId="432012EF" w:rsidR="00A30FC1" w:rsidRDefault="00A30FC1">
      <w:pPr>
        <w:rPr>
          <w:rFonts w:asciiTheme="minorHAnsi" w:hAnsiTheme="minorHAnsi" w:cstheme="minorHAnsi"/>
        </w:rPr>
      </w:pPr>
    </w:p>
    <w:tbl>
      <w:tblPr>
        <w:tblStyle w:val="PlainTable11"/>
        <w:tblW w:w="5000" w:type="pct"/>
        <w:tblInd w:w="-115" w:type="dxa"/>
        <w:tblLook w:val="0580" w:firstRow="0" w:lastRow="0" w:firstColumn="1" w:lastColumn="1" w:noHBand="0" w:noVBand="1"/>
      </w:tblPr>
      <w:tblGrid>
        <w:gridCol w:w="535"/>
        <w:gridCol w:w="7839"/>
        <w:gridCol w:w="496"/>
        <w:gridCol w:w="480"/>
      </w:tblGrid>
      <w:tr w:rsidR="00A30FC1" w:rsidRPr="00EA0C9E" w14:paraId="3174814E"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F635987" w14:textId="77777777" w:rsidR="00A30FC1" w:rsidRPr="00EA0C9E" w:rsidRDefault="00A30FC1" w:rsidP="00A30FC1">
            <w:pPr>
              <w:ind w:right="13" w:hanging="2"/>
              <w:rPr>
                <w:rFonts w:asciiTheme="minorHAnsi" w:hAnsiTheme="minorHAnsi" w:cstheme="minorHAnsi"/>
                <w:sz w:val="24"/>
              </w:rPr>
            </w:pPr>
            <w:r w:rsidRPr="00EA0C9E">
              <w:rPr>
                <w:rFonts w:asciiTheme="minorHAnsi" w:hAnsiTheme="minorHAnsi" w:cstheme="minorHAnsi"/>
                <w:sz w:val="24"/>
              </w:rPr>
              <w:lastRenderedPageBreak/>
              <w:t>15.</w:t>
            </w:r>
          </w:p>
        </w:tc>
        <w:tc>
          <w:tcPr>
            <w:tcW w:w="8045" w:type="dxa"/>
            <w:vAlign w:val="center"/>
          </w:tcPr>
          <w:p w14:paraId="516E7F76" w14:textId="77777777" w:rsidR="00A30FC1" w:rsidRPr="00EA0C9E" w:rsidRDefault="00A30FC1" w:rsidP="00A30FC1">
            <w:pPr>
              <w:tabs>
                <w:tab w:val="left" w:pos="11032"/>
              </w:tabs>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rPr>
            </w:pPr>
            <w:r w:rsidRPr="00EA0C9E">
              <w:rPr>
                <w:rFonts w:asciiTheme="minorHAnsi" w:hAnsiTheme="minorHAnsi" w:cstheme="minorHAnsi"/>
                <w:bCs/>
                <w:sz w:val="24"/>
              </w:rPr>
              <w:t>Employees properly decontaminate equipment before servicing or shipping for repairs or place a biohazard label to inform others the equipment remains contaminated</w:t>
            </w:r>
          </w:p>
        </w:tc>
        <w:tc>
          <w:tcPr>
            <w:tcW w:w="506" w:type="dxa"/>
            <w:vAlign w:val="center"/>
          </w:tcPr>
          <w:p w14:paraId="171CAF9B"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428989B3" w14:textId="77777777" w:rsidR="00A30FC1" w:rsidRPr="00EA0C9E" w:rsidRDefault="00A30FC1" w:rsidP="00A30FC1">
            <w:pPr>
              <w:rPr>
                <w:rFonts w:asciiTheme="minorHAnsi" w:hAnsiTheme="minorHAnsi" w:cstheme="minorHAnsi"/>
                <w:sz w:val="24"/>
              </w:rPr>
            </w:pPr>
          </w:p>
        </w:tc>
      </w:tr>
      <w:tr w:rsidR="00A30FC1" w:rsidRPr="00EA0C9E" w14:paraId="2EF63E42"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D9148AD" w14:textId="77777777" w:rsidR="00A30FC1" w:rsidRPr="00EA0C9E" w:rsidRDefault="00A30FC1" w:rsidP="00A30FC1">
            <w:pPr>
              <w:spacing w:line="270" w:lineRule="exact"/>
              <w:ind w:right="13" w:hanging="2"/>
              <w:rPr>
                <w:rFonts w:asciiTheme="minorHAnsi" w:hAnsiTheme="minorHAnsi" w:cstheme="minorHAnsi"/>
                <w:sz w:val="24"/>
              </w:rPr>
            </w:pPr>
            <w:r w:rsidRPr="00EA0C9E">
              <w:rPr>
                <w:rFonts w:asciiTheme="minorHAnsi" w:hAnsiTheme="minorHAnsi" w:cstheme="minorHAnsi"/>
                <w:sz w:val="24"/>
              </w:rPr>
              <w:t>16.</w:t>
            </w:r>
          </w:p>
        </w:tc>
        <w:tc>
          <w:tcPr>
            <w:tcW w:w="8045" w:type="dxa"/>
            <w:vAlign w:val="center"/>
          </w:tcPr>
          <w:p w14:paraId="299E0FA8" w14:textId="77777777" w:rsidR="00A30FC1" w:rsidRPr="00EA0C9E" w:rsidRDefault="00A30FC1" w:rsidP="00A30FC1">
            <w:pPr>
              <w:tabs>
                <w:tab w:val="left" w:pos="11032"/>
              </w:tabs>
              <w:spacing w:line="270"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wear the designated fluid resistant personal protective equipment/attire appropriate for the task at hand</w:t>
            </w:r>
          </w:p>
        </w:tc>
        <w:tc>
          <w:tcPr>
            <w:tcW w:w="506" w:type="dxa"/>
            <w:vAlign w:val="center"/>
          </w:tcPr>
          <w:p w14:paraId="2FCB6EB5"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2A62E4F4" w14:textId="77777777" w:rsidR="00A30FC1" w:rsidRPr="00EA0C9E" w:rsidRDefault="00A30FC1" w:rsidP="00A30FC1">
            <w:pPr>
              <w:rPr>
                <w:rFonts w:asciiTheme="minorHAnsi" w:hAnsiTheme="minorHAnsi" w:cstheme="minorHAnsi"/>
                <w:sz w:val="24"/>
              </w:rPr>
            </w:pPr>
          </w:p>
        </w:tc>
      </w:tr>
      <w:tr w:rsidR="00A30FC1" w:rsidRPr="00EA0C9E" w14:paraId="069D5829"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7BF26BF"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17.</w:t>
            </w:r>
          </w:p>
        </w:tc>
        <w:tc>
          <w:tcPr>
            <w:tcW w:w="8045" w:type="dxa"/>
            <w:vAlign w:val="center"/>
          </w:tcPr>
          <w:p w14:paraId="3B3E2CC7"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place the contaminated personal protective equipment in the appropriate receptacles</w:t>
            </w:r>
          </w:p>
        </w:tc>
        <w:tc>
          <w:tcPr>
            <w:tcW w:w="506" w:type="dxa"/>
            <w:vAlign w:val="center"/>
          </w:tcPr>
          <w:p w14:paraId="5B489B65"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0B7E4803" w14:textId="77777777" w:rsidR="00A30FC1" w:rsidRPr="00EA0C9E" w:rsidRDefault="00A30FC1" w:rsidP="00A30FC1">
            <w:pPr>
              <w:rPr>
                <w:rFonts w:asciiTheme="minorHAnsi" w:hAnsiTheme="minorHAnsi" w:cstheme="minorHAnsi"/>
                <w:sz w:val="24"/>
              </w:rPr>
            </w:pPr>
          </w:p>
        </w:tc>
      </w:tr>
      <w:tr w:rsidR="00A30FC1" w:rsidRPr="00EA0C9E" w14:paraId="6D5FA144"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D4BD1CB"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18.</w:t>
            </w:r>
          </w:p>
        </w:tc>
        <w:tc>
          <w:tcPr>
            <w:tcW w:w="8045" w:type="dxa"/>
            <w:vAlign w:val="center"/>
          </w:tcPr>
          <w:p w14:paraId="40BC3BBA" w14:textId="77777777" w:rsidR="00A30FC1" w:rsidRPr="00EA0C9E" w:rsidRDefault="00A30FC1" w:rsidP="00A30FC1">
            <w:pPr>
              <w:tabs>
                <w:tab w:val="left" w:pos="11032"/>
              </w:tabs>
              <w:spacing w:line="256"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 xml:space="preserve">Employees </w:t>
            </w:r>
            <w:proofErr w:type="gramStart"/>
            <w:r w:rsidRPr="00EA0C9E">
              <w:rPr>
                <w:rFonts w:asciiTheme="minorHAnsi" w:hAnsiTheme="minorHAnsi" w:cstheme="minorHAnsi"/>
                <w:sz w:val="24"/>
              </w:rPr>
              <w:t>maintain a clean environment at all times</w:t>
            </w:r>
            <w:proofErr w:type="gramEnd"/>
          </w:p>
        </w:tc>
        <w:tc>
          <w:tcPr>
            <w:tcW w:w="506" w:type="dxa"/>
            <w:vAlign w:val="center"/>
          </w:tcPr>
          <w:p w14:paraId="104C2664"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5469794F" w14:textId="77777777" w:rsidR="00A30FC1" w:rsidRPr="00EA0C9E" w:rsidRDefault="00A30FC1" w:rsidP="00A30FC1">
            <w:pPr>
              <w:rPr>
                <w:rFonts w:asciiTheme="minorHAnsi" w:hAnsiTheme="minorHAnsi" w:cstheme="minorHAnsi"/>
                <w:sz w:val="20"/>
              </w:rPr>
            </w:pPr>
          </w:p>
        </w:tc>
      </w:tr>
      <w:tr w:rsidR="00A30FC1" w:rsidRPr="00EA0C9E" w14:paraId="4ECCF84C"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08BA982E"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19.</w:t>
            </w:r>
          </w:p>
        </w:tc>
        <w:tc>
          <w:tcPr>
            <w:tcW w:w="8045" w:type="dxa"/>
            <w:vAlign w:val="center"/>
          </w:tcPr>
          <w:p w14:paraId="796CD488"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Custodial Contractors and TAMIU employees use an EPA approved germicide properly to decontaminate and clean the facility and equipment</w:t>
            </w:r>
          </w:p>
        </w:tc>
        <w:tc>
          <w:tcPr>
            <w:tcW w:w="506" w:type="dxa"/>
            <w:vAlign w:val="center"/>
          </w:tcPr>
          <w:p w14:paraId="5F224B9B"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41BB7038" w14:textId="77777777" w:rsidR="00A30FC1" w:rsidRPr="00EA0C9E" w:rsidRDefault="00A30FC1" w:rsidP="00A30FC1">
            <w:pPr>
              <w:rPr>
                <w:rFonts w:asciiTheme="minorHAnsi" w:hAnsiTheme="minorHAnsi" w:cstheme="minorHAnsi"/>
                <w:sz w:val="24"/>
              </w:rPr>
            </w:pPr>
          </w:p>
        </w:tc>
      </w:tr>
      <w:tr w:rsidR="00A30FC1" w:rsidRPr="00EA0C9E" w14:paraId="50DE42E3"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285E614A"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20.</w:t>
            </w:r>
          </w:p>
        </w:tc>
        <w:tc>
          <w:tcPr>
            <w:tcW w:w="8045" w:type="dxa"/>
            <w:vAlign w:val="center"/>
          </w:tcPr>
          <w:p w14:paraId="47C71A04"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know the safe procedure for contaminated, broken glass clean up</w:t>
            </w:r>
          </w:p>
        </w:tc>
        <w:tc>
          <w:tcPr>
            <w:tcW w:w="506" w:type="dxa"/>
            <w:vAlign w:val="center"/>
          </w:tcPr>
          <w:p w14:paraId="3C3DE5E4"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2DA93EE3" w14:textId="77777777" w:rsidR="00A30FC1" w:rsidRPr="00EA0C9E" w:rsidRDefault="00A30FC1" w:rsidP="00A30FC1">
            <w:pPr>
              <w:rPr>
                <w:rFonts w:asciiTheme="minorHAnsi" w:hAnsiTheme="minorHAnsi" w:cstheme="minorHAnsi"/>
                <w:sz w:val="24"/>
              </w:rPr>
            </w:pPr>
          </w:p>
        </w:tc>
      </w:tr>
      <w:tr w:rsidR="00A30FC1" w:rsidRPr="00EA0C9E" w14:paraId="5409F2D5"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9B8CFAF" w14:textId="77777777" w:rsidR="00A30FC1" w:rsidRPr="00EA0C9E" w:rsidRDefault="00A30FC1" w:rsidP="00A30FC1">
            <w:pPr>
              <w:ind w:right="13" w:hanging="2"/>
              <w:rPr>
                <w:rFonts w:asciiTheme="minorHAnsi" w:hAnsiTheme="minorHAnsi" w:cstheme="minorHAnsi"/>
                <w:sz w:val="24"/>
              </w:rPr>
            </w:pPr>
            <w:r w:rsidRPr="00EA0C9E">
              <w:rPr>
                <w:rFonts w:asciiTheme="minorHAnsi" w:hAnsiTheme="minorHAnsi" w:cstheme="minorHAnsi"/>
                <w:sz w:val="24"/>
              </w:rPr>
              <w:t>21.</w:t>
            </w:r>
          </w:p>
        </w:tc>
        <w:tc>
          <w:tcPr>
            <w:tcW w:w="8045" w:type="dxa"/>
            <w:vAlign w:val="center"/>
          </w:tcPr>
          <w:p w14:paraId="420468E1" w14:textId="77777777" w:rsidR="00A30FC1" w:rsidRPr="00EA0C9E" w:rsidRDefault="00A30FC1" w:rsidP="00A30FC1">
            <w:pPr>
              <w:tabs>
                <w:tab w:val="left" w:pos="11032"/>
              </w:tabs>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demonstrate knowledge of the agency’s policies regarding disposal and transport of regulated waste by placing regular waste, special waste, and/or biohazard waste in appropriate containers and transporting the waste according to policy</w:t>
            </w:r>
          </w:p>
        </w:tc>
        <w:tc>
          <w:tcPr>
            <w:tcW w:w="506" w:type="dxa"/>
            <w:vAlign w:val="center"/>
          </w:tcPr>
          <w:p w14:paraId="3E3866C4"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14CB3DAE" w14:textId="77777777" w:rsidR="00A30FC1" w:rsidRPr="00EA0C9E" w:rsidRDefault="00A30FC1" w:rsidP="00A30FC1">
            <w:pPr>
              <w:rPr>
                <w:rFonts w:asciiTheme="minorHAnsi" w:hAnsiTheme="minorHAnsi" w:cstheme="minorHAnsi"/>
                <w:sz w:val="24"/>
              </w:rPr>
            </w:pPr>
          </w:p>
        </w:tc>
      </w:tr>
      <w:tr w:rsidR="00A30FC1" w:rsidRPr="00EA0C9E" w14:paraId="70FB1503"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CB5BF2E"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22.</w:t>
            </w:r>
          </w:p>
        </w:tc>
        <w:tc>
          <w:tcPr>
            <w:tcW w:w="8045" w:type="dxa"/>
            <w:vAlign w:val="center"/>
          </w:tcPr>
          <w:p w14:paraId="03740D79"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place wet laundry in leak resistant bags or containers and transport used laundry in biohazard leakproof containers</w:t>
            </w:r>
          </w:p>
        </w:tc>
        <w:tc>
          <w:tcPr>
            <w:tcW w:w="506" w:type="dxa"/>
            <w:vAlign w:val="center"/>
          </w:tcPr>
          <w:p w14:paraId="1635928F"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204422E3" w14:textId="77777777" w:rsidR="00A30FC1" w:rsidRPr="00EA0C9E" w:rsidRDefault="00A30FC1" w:rsidP="00A30FC1">
            <w:pPr>
              <w:rPr>
                <w:rFonts w:asciiTheme="minorHAnsi" w:hAnsiTheme="minorHAnsi" w:cstheme="minorHAnsi"/>
              </w:rPr>
            </w:pPr>
          </w:p>
        </w:tc>
      </w:tr>
      <w:tr w:rsidR="00A30FC1" w:rsidRPr="00EA0C9E" w14:paraId="43B9FE60"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6B61F6EB"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23.</w:t>
            </w:r>
          </w:p>
        </w:tc>
        <w:tc>
          <w:tcPr>
            <w:tcW w:w="8045" w:type="dxa"/>
            <w:vAlign w:val="center"/>
          </w:tcPr>
          <w:p w14:paraId="284A85B1" w14:textId="77777777" w:rsidR="00A30FC1" w:rsidRPr="00EA0C9E" w:rsidRDefault="00A30FC1" w:rsidP="00A30FC1">
            <w:pPr>
              <w:tabs>
                <w:tab w:val="left" w:pos="11032"/>
              </w:tabs>
              <w:spacing w:line="256"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Each employee knows his documented hepatitis B vaccine status</w:t>
            </w:r>
          </w:p>
        </w:tc>
        <w:tc>
          <w:tcPr>
            <w:tcW w:w="506" w:type="dxa"/>
            <w:vAlign w:val="center"/>
          </w:tcPr>
          <w:p w14:paraId="4DF79591"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2E31B358" w14:textId="77777777" w:rsidR="00A30FC1" w:rsidRPr="00EA0C9E" w:rsidRDefault="00A30FC1" w:rsidP="00A30FC1">
            <w:pPr>
              <w:rPr>
                <w:rFonts w:asciiTheme="minorHAnsi" w:hAnsiTheme="minorHAnsi" w:cstheme="minorHAnsi"/>
                <w:sz w:val="20"/>
              </w:rPr>
            </w:pPr>
          </w:p>
        </w:tc>
      </w:tr>
      <w:tr w:rsidR="00A30FC1" w:rsidRPr="00EA0C9E" w14:paraId="1E68FD67"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16086AF" w14:textId="77777777" w:rsidR="00A30FC1" w:rsidRPr="00EA0C9E" w:rsidRDefault="00A30FC1" w:rsidP="00A30FC1">
            <w:pPr>
              <w:spacing w:line="256" w:lineRule="exact"/>
              <w:ind w:right="13" w:hanging="2"/>
              <w:rPr>
                <w:rFonts w:asciiTheme="minorHAnsi" w:hAnsiTheme="minorHAnsi" w:cstheme="minorHAnsi"/>
                <w:sz w:val="24"/>
              </w:rPr>
            </w:pPr>
            <w:r w:rsidRPr="00EA0C9E">
              <w:rPr>
                <w:rFonts w:asciiTheme="minorHAnsi" w:hAnsiTheme="minorHAnsi" w:cstheme="minorHAnsi"/>
                <w:sz w:val="24"/>
              </w:rPr>
              <w:t>24.</w:t>
            </w:r>
          </w:p>
        </w:tc>
        <w:tc>
          <w:tcPr>
            <w:tcW w:w="8045" w:type="dxa"/>
            <w:vAlign w:val="center"/>
          </w:tcPr>
          <w:p w14:paraId="7F1BD14B" w14:textId="77777777" w:rsidR="00A30FC1" w:rsidRPr="00EA0C9E" w:rsidRDefault="00A30FC1" w:rsidP="00A30FC1">
            <w:pPr>
              <w:tabs>
                <w:tab w:val="left" w:pos="11032"/>
              </w:tabs>
              <w:spacing w:line="256"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know where and to whom to report exposure incidents</w:t>
            </w:r>
          </w:p>
        </w:tc>
        <w:tc>
          <w:tcPr>
            <w:tcW w:w="506" w:type="dxa"/>
            <w:vAlign w:val="center"/>
          </w:tcPr>
          <w:p w14:paraId="693935C3"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52D05C12" w14:textId="77777777" w:rsidR="00A30FC1" w:rsidRPr="00EA0C9E" w:rsidRDefault="00A30FC1" w:rsidP="00A30FC1">
            <w:pPr>
              <w:rPr>
                <w:rFonts w:asciiTheme="minorHAnsi" w:hAnsiTheme="minorHAnsi" w:cstheme="minorHAnsi"/>
                <w:sz w:val="20"/>
              </w:rPr>
            </w:pPr>
          </w:p>
        </w:tc>
      </w:tr>
      <w:tr w:rsidR="00A30FC1" w:rsidRPr="00EA0C9E" w14:paraId="00A2A58B"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3CCE0A3F" w14:textId="77777777" w:rsidR="00A30FC1" w:rsidRPr="00EA0C9E" w:rsidRDefault="00A30FC1" w:rsidP="00A30FC1">
            <w:pPr>
              <w:spacing w:line="270" w:lineRule="exact"/>
              <w:ind w:right="13" w:hanging="2"/>
              <w:rPr>
                <w:rFonts w:asciiTheme="minorHAnsi" w:hAnsiTheme="minorHAnsi" w:cstheme="minorHAnsi"/>
                <w:sz w:val="24"/>
              </w:rPr>
            </w:pPr>
            <w:r w:rsidRPr="00EA0C9E">
              <w:rPr>
                <w:rFonts w:asciiTheme="minorHAnsi" w:hAnsiTheme="minorHAnsi" w:cstheme="minorHAnsi"/>
                <w:sz w:val="24"/>
              </w:rPr>
              <w:t>25.</w:t>
            </w:r>
          </w:p>
        </w:tc>
        <w:tc>
          <w:tcPr>
            <w:tcW w:w="8045" w:type="dxa"/>
            <w:vAlign w:val="center"/>
          </w:tcPr>
          <w:p w14:paraId="476BE4B5" w14:textId="77777777" w:rsidR="00A30FC1" w:rsidRPr="00EA0C9E" w:rsidRDefault="00A30FC1" w:rsidP="00A30FC1">
            <w:pPr>
              <w:tabs>
                <w:tab w:val="left" w:pos="11032"/>
              </w:tabs>
              <w:spacing w:line="270"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An employee occupational exposure protocol is practiced</w:t>
            </w:r>
            <w:r w:rsidRPr="00EA0C9E">
              <w:rPr>
                <w:rFonts w:asciiTheme="minorHAnsi" w:hAnsiTheme="minorHAnsi" w:cstheme="minorHAnsi"/>
                <w:spacing w:val="-14"/>
                <w:sz w:val="24"/>
              </w:rPr>
              <w:t xml:space="preserve"> </w:t>
            </w:r>
            <w:r w:rsidRPr="00EA0C9E">
              <w:rPr>
                <w:rFonts w:asciiTheme="minorHAnsi" w:hAnsiTheme="minorHAnsi" w:cstheme="minorHAnsi"/>
                <w:sz w:val="24"/>
              </w:rPr>
              <w:t>in accordance with Texas Department of State Health</w:t>
            </w:r>
            <w:r w:rsidRPr="00EA0C9E">
              <w:rPr>
                <w:rFonts w:asciiTheme="minorHAnsi" w:hAnsiTheme="minorHAnsi" w:cstheme="minorHAnsi"/>
                <w:spacing w:val="-31"/>
                <w:sz w:val="24"/>
              </w:rPr>
              <w:t xml:space="preserve"> </w:t>
            </w:r>
            <w:r w:rsidRPr="00EA0C9E">
              <w:rPr>
                <w:rFonts w:asciiTheme="minorHAnsi" w:hAnsiTheme="minorHAnsi" w:cstheme="minorHAnsi"/>
                <w:sz w:val="24"/>
              </w:rPr>
              <w:t>Services</w:t>
            </w:r>
          </w:p>
        </w:tc>
        <w:tc>
          <w:tcPr>
            <w:tcW w:w="506" w:type="dxa"/>
            <w:vAlign w:val="center"/>
          </w:tcPr>
          <w:p w14:paraId="1131DB15"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40AE7A9D" w14:textId="77777777" w:rsidR="00A30FC1" w:rsidRPr="00EA0C9E" w:rsidRDefault="00A30FC1" w:rsidP="00A30FC1">
            <w:pPr>
              <w:rPr>
                <w:rFonts w:asciiTheme="minorHAnsi" w:hAnsiTheme="minorHAnsi" w:cstheme="minorHAnsi"/>
              </w:rPr>
            </w:pPr>
          </w:p>
        </w:tc>
      </w:tr>
      <w:tr w:rsidR="00A30FC1" w:rsidRPr="00EA0C9E" w14:paraId="511FA616"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AB56410"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26.</w:t>
            </w:r>
          </w:p>
        </w:tc>
        <w:tc>
          <w:tcPr>
            <w:tcW w:w="8045" w:type="dxa"/>
            <w:vAlign w:val="center"/>
          </w:tcPr>
          <w:p w14:paraId="1BCCBE37"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Employees are oriented and receive annual training to the exposure control plan</w:t>
            </w:r>
          </w:p>
        </w:tc>
        <w:tc>
          <w:tcPr>
            <w:tcW w:w="506" w:type="dxa"/>
            <w:vAlign w:val="center"/>
          </w:tcPr>
          <w:p w14:paraId="18AA0180"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4D0843D8" w14:textId="77777777" w:rsidR="00A30FC1" w:rsidRPr="00EA0C9E" w:rsidRDefault="00A30FC1" w:rsidP="00A30FC1">
            <w:pPr>
              <w:rPr>
                <w:rFonts w:asciiTheme="minorHAnsi" w:hAnsiTheme="minorHAnsi" w:cstheme="minorHAnsi"/>
              </w:rPr>
            </w:pPr>
          </w:p>
        </w:tc>
      </w:tr>
      <w:tr w:rsidR="00A30FC1" w:rsidRPr="00EA0C9E" w14:paraId="14F318B4" w14:textId="77777777" w:rsidTr="004477C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633740E"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27.</w:t>
            </w:r>
          </w:p>
        </w:tc>
        <w:tc>
          <w:tcPr>
            <w:tcW w:w="8045" w:type="dxa"/>
            <w:vAlign w:val="center"/>
          </w:tcPr>
          <w:p w14:paraId="3EF823AA" w14:textId="77777777" w:rsidR="00A30FC1" w:rsidRPr="00EA0C9E" w:rsidRDefault="00A30FC1" w:rsidP="00A30FC1">
            <w:pPr>
              <w:tabs>
                <w:tab w:val="left" w:pos="11032"/>
              </w:tabs>
              <w:spacing w:line="268" w:lineRule="exact"/>
              <w:ind w:left="142" w:right="168" w:hanging="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Recording and reporting occupational exposures are conducted in accordance with OSHA’s Bloodborne Pathogens Standard</w:t>
            </w:r>
          </w:p>
        </w:tc>
        <w:tc>
          <w:tcPr>
            <w:tcW w:w="506" w:type="dxa"/>
            <w:vAlign w:val="center"/>
          </w:tcPr>
          <w:p w14:paraId="507CFDC9" w14:textId="77777777" w:rsidR="00A30FC1" w:rsidRPr="00EA0C9E" w:rsidRDefault="00A30FC1" w:rsidP="00A30FC1">
            <w:pPr>
              <w:ind w:left="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6620D75E" w14:textId="77777777" w:rsidR="00A30FC1" w:rsidRPr="00EA0C9E" w:rsidRDefault="00A30FC1" w:rsidP="00A30FC1">
            <w:pPr>
              <w:rPr>
                <w:rFonts w:asciiTheme="minorHAnsi" w:hAnsiTheme="minorHAnsi" w:cstheme="minorHAnsi"/>
              </w:rPr>
            </w:pPr>
          </w:p>
        </w:tc>
      </w:tr>
      <w:tr w:rsidR="00A30FC1" w:rsidRPr="00EA0C9E" w14:paraId="347EC11B" w14:textId="77777777" w:rsidTr="004477C1">
        <w:trPr>
          <w:trHeight w:val="828"/>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D0765EA" w14:textId="77777777" w:rsidR="00A30FC1" w:rsidRPr="00EA0C9E" w:rsidRDefault="00A30FC1" w:rsidP="00A30FC1">
            <w:pPr>
              <w:spacing w:line="268" w:lineRule="exact"/>
              <w:ind w:right="13" w:hanging="2"/>
              <w:rPr>
                <w:rFonts w:asciiTheme="minorHAnsi" w:hAnsiTheme="minorHAnsi" w:cstheme="minorHAnsi"/>
                <w:sz w:val="24"/>
              </w:rPr>
            </w:pPr>
            <w:r w:rsidRPr="00EA0C9E">
              <w:rPr>
                <w:rFonts w:asciiTheme="minorHAnsi" w:hAnsiTheme="minorHAnsi" w:cstheme="minorHAnsi"/>
                <w:sz w:val="24"/>
              </w:rPr>
              <w:t>28.</w:t>
            </w:r>
          </w:p>
        </w:tc>
        <w:tc>
          <w:tcPr>
            <w:tcW w:w="8045" w:type="dxa"/>
            <w:vAlign w:val="center"/>
          </w:tcPr>
          <w:p w14:paraId="2FDDA883" w14:textId="77777777" w:rsidR="00A30FC1" w:rsidRPr="00EA0C9E" w:rsidRDefault="00A30FC1" w:rsidP="00A30FC1">
            <w:pPr>
              <w:tabs>
                <w:tab w:val="left" w:pos="11032"/>
              </w:tabs>
              <w:spacing w:line="268" w:lineRule="exact"/>
              <w:ind w:left="142" w:right="168" w:hanging="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A0C9E">
              <w:rPr>
                <w:rFonts w:asciiTheme="minorHAnsi" w:hAnsiTheme="minorHAnsi" w:cstheme="minorHAnsi"/>
                <w:sz w:val="24"/>
              </w:rPr>
              <w:t>Medical and training records are maintained in accordance with OSHA’s Bloodborne Pathogens Standard</w:t>
            </w:r>
          </w:p>
        </w:tc>
        <w:tc>
          <w:tcPr>
            <w:tcW w:w="506" w:type="dxa"/>
            <w:vAlign w:val="center"/>
          </w:tcPr>
          <w:p w14:paraId="65966FA5" w14:textId="77777777" w:rsidR="00A30FC1" w:rsidRPr="00EA0C9E" w:rsidRDefault="00A30FC1" w:rsidP="00A30FC1">
            <w:pPr>
              <w:ind w:left="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490" w:type="dxa"/>
            <w:vAlign w:val="center"/>
          </w:tcPr>
          <w:p w14:paraId="574606C6" w14:textId="77777777" w:rsidR="00A30FC1" w:rsidRPr="00EA0C9E" w:rsidRDefault="00A30FC1" w:rsidP="00A30FC1">
            <w:pPr>
              <w:rPr>
                <w:rFonts w:asciiTheme="minorHAnsi" w:hAnsiTheme="minorHAnsi" w:cstheme="minorHAnsi"/>
              </w:rPr>
            </w:pPr>
          </w:p>
        </w:tc>
      </w:tr>
    </w:tbl>
    <w:p w14:paraId="34DAFCE6" w14:textId="77777777" w:rsidR="00630786" w:rsidRPr="00EA0C9E" w:rsidRDefault="00630786">
      <w:pPr>
        <w:rPr>
          <w:rFonts w:asciiTheme="minorHAnsi" w:hAnsiTheme="minorHAnsi" w:cstheme="minorHAnsi"/>
        </w:rPr>
      </w:pPr>
    </w:p>
    <w:sectPr w:rsidR="00630786" w:rsidRPr="00EA0C9E" w:rsidSect="00315BC6">
      <w:head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58BA" w14:textId="77777777" w:rsidR="00630786" w:rsidRDefault="00C93949">
      <w:r>
        <w:separator/>
      </w:r>
    </w:p>
  </w:endnote>
  <w:endnote w:type="continuationSeparator" w:id="0">
    <w:p w14:paraId="3EA24C01" w14:textId="77777777" w:rsidR="00630786" w:rsidRDefault="00C9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942987"/>
      <w:docPartObj>
        <w:docPartGallery w:val="Page Numbers (Bottom of Page)"/>
        <w:docPartUnique/>
      </w:docPartObj>
    </w:sdtPr>
    <w:sdtEndPr/>
    <w:sdtContent>
      <w:p w14:paraId="26EA77EE" w14:textId="1C02AC45" w:rsidR="00AC78EB" w:rsidRDefault="00AC78EB">
        <w:pPr>
          <w:pStyle w:val="Footer"/>
          <w:jc w:val="right"/>
        </w:pPr>
        <w:r w:rsidRPr="00AC78EB">
          <w:rPr>
            <w:rFonts w:asciiTheme="minorHAnsi" w:hAnsiTheme="minorHAnsi" w:cstheme="minorHAnsi"/>
          </w:rPr>
          <w:t xml:space="preserve">Page | </w:t>
        </w:r>
        <w:r w:rsidRPr="00AC78EB">
          <w:rPr>
            <w:rFonts w:asciiTheme="minorHAnsi" w:hAnsiTheme="minorHAnsi" w:cstheme="minorHAnsi"/>
          </w:rPr>
          <w:fldChar w:fldCharType="begin"/>
        </w:r>
        <w:r w:rsidRPr="00AC78EB">
          <w:rPr>
            <w:rFonts w:asciiTheme="minorHAnsi" w:hAnsiTheme="minorHAnsi" w:cstheme="minorHAnsi"/>
          </w:rPr>
          <w:instrText xml:space="preserve"> PAGE   \* MERGEFORMAT </w:instrText>
        </w:r>
        <w:r w:rsidRPr="00AC78EB">
          <w:rPr>
            <w:rFonts w:asciiTheme="minorHAnsi" w:hAnsiTheme="minorHAnsi" w:cstheme="minorHAnsi"/>
          </w:rPr>
          <w:fldChar w:fldCharType="separate"/>
        </w:r>
        <w:r w:rsidRPr="00AC78EB">
          <w:rPr>
            <w:rFonts w:asciiTheme="minorHAnsi" w:hAnsiTheme="minorHAnsi" w:cstheme="minorHAnsi"/>
            <w:noProof/>
          </w:rPr>
          <w:t>2</w:t>
        </w:r>
        <w:r w:rsidRPr="00AC78EB">
          <w:rPr>
            <w:rFonts w:asciiTheme="minorHAnsi" w:hAnsiTheme="minorHAnsi" w:cstheme="minorHAnsi"/>
            <w:noProof/>
          </w:rPr>
          <w:fldChar w:fldCharType="end"/>
        </w:r>
        <w:r>
          <w:t xml:space="preserve"> </w:t>
        </w:r>
      </w:p>
    </w:sdtContent>
  </w:sdt>
  <w:p w14:paraId="0E49403C" w14:textId="1AC3F811" w:rsidR="00153B27" w:rsidRDefault="00153B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C8E8" w14:textId="77777777" w:rsidR="00630786" w:rsidRDefault="00C93949">
      <w:r>
        <w:separator/>
      </w:r>
    </w:p>
  </w:footnote>
  <w:footnote w:type="continuationSeparator" w:id="0">
    <w:p w14:paraId="1B100C5D" w14:textId="77777777" w:rsidR="00630786" w:rsidRDefault="00C9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A0C9" w14:textId="36D7948C" w:rsidR="0053411E" w:rsidRPr="00AC78EB" w:rsidRDefault="0053411E">
    <w:pPr>
      <w:pStyle w:val="Header"/>
      <w:rPr>
        <w:rFonts w:asciiTheme="minorHAnsi" w:hAnsiTheme="minorHAnsi" w:cstheme="minorHAnsi"/>
      </w:rPr>
    </w:pPr>
    <w:hyperlink w:anchor="TOC" w:history="1">
      <w:r w:rsidRPr="00AC78EB">
        <w:rPr>
          <w:rStyle w:val="Hyperlink"/>
          <w:rFonts w:asciiTheme="minorHAnsi" w:hAnsiTheme="minorHAnsi" w:cstheme="minorHAnsi"/>
        </w:rPr>
        <w:t>Return to 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50BF" w14:textId="04616CF2" w:rsidR="0053411E" w:rsidRPr="00AC78EB" w:rsidRDefault="0053411E" w:rsidP="00AC78EB">
    <w:pPr>
      <w:pStyle w:val="Header"/>
      <w:rPr>
        <w:rFonts w:asciiTheme="minorHAnsi" w:hAnsiTheme="minorHAnsi" w:cstheme="minorHAnsi"/>
        <w:b/>
        <w:bCs/>
      </w:rPr>
    </w:pPr>
    <w:hyperlink w:anchor="TOC" w:history="1">
      <w:r w:rsidRPr="00AC78EB">
        <w:rPr>
          <w:rStyle w:val="Hyperlink"/>
          <w:rFonts w:asciiTheme="minorHAnsi" w:hAnsiTheme="minorHAnsi" w:cstheme="minorHAnsi"/>
          <w:b/>
          <w:bCs/>
        </w:rPr>
        <w:t>Return to Table of Contents</w:t>
      </w:r>
    </w:hyperlink>
  </w:p>
  <w:p w14:paraId="73101B9D" w14:textId="076A8D17" w:rsidR="00D85536" w:rsidRPr="00AC78EB" w:rsidRDefault="004E0554" w:rsidP="00647D2B">
    <w:pPr>
      <w:pStyle w:val="Header"/>
      <w:jc w:val="center"/>
      <w:rPr>
        <w:rFonts w:asciiTheme="minorHAnsi" w:hAnsiTheme="minorHAnsi" w:cstheme="minorHAnsi"/>
        <w:b/>
        <w:bCs/>
      </w:rPr>
    </w:pPr>
    <w:r w:rsidRPr="00AC78EB">
      <w:rPr>
        <w:rFonts w:asciiTheme="minorHAnsi" w:hAnsiTheme="minorHAnsi" w:cstheme="minorHAnsi"/>
        <w:b/>
        <w:bCs/>
      </w:rPr>
      <w:t xml:space="preserve">APPENDIX </w:t>
    </w:r>
    <w:r w:rsidR="007F5AF8" w:rsidRPr="00AC78EB">
      <w:rPr>
        <w:rFonts w:asciiTheme="minorHAnsi" w:hAnsiTheme="minorHAnsi" w:cstheme="minorHAnsi"/>
        <w:b/>
        <w:bC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2912" w14:textId="5CD82382" w:rsidR="0053411E" w:rsidRDefault="0053411E" w:rsidP="00AC78EB">
    <w:pPr>
      <w:pStyle w:val="Header"/>
      <w:rPr>
        <w:rFonts w:asciiTheme="minorHAnsi" w:hAnsiTheme="minorHAnsi" w:cstheme="minorHAnsi"/>
        <w:b/>
        <w:bCs/>
      </w:rPr>
    </w:pPr>
    <w:hyperlink w:anchor="TOC" w:history="1">
      <w:r w:rsidRPr="0053411E">
        <w:rPr>
          <w:rStyle w:val="Hyperlink"/>
          <w:rFonts w:asciiTheme="minorHAnsi" w:hAnsiTheme="minorHAnsi" w:cstheme="minorHAnsi"/>
          <w:b/>
          <w:bCs/>
        </w:rPr>
        <w:t>Return to Table of Contents</w:t>
      </w:r>
    </w:hyperlink>
  </w:p>
  <w:p w14:paraId="6EF6B260" w14:textId="474D29D8" w:rsidR="007F5AF8" w:rsidRPr="00AC78EB" w:rsidRDefault="007F5AF8" w:rsidP="00647D2B">
    <w:pPr>
      <w:pStyle w:val="Header"/>
      <w:jc w:val="center"/>
      <w:rPr>
        <w:rFonts w:asciiTheme="minorHAnsi" w:hAnsiTheme="minorHAnsi" w:cstheme="minorHAnsi"/>
        <w:b/>
        <w:bCs/>
      </w:rPr>
    </w:pPr>
    <w:r w:rsidRPr="00AC78EB">
      <w:rPr>
        <w:rFonts w:asciiTheme="minorHAnsi" w:hAnsiTheme="minorHAnsi" w:cstheme="minorHAnsi"/>
        <w:b/>
        <w:bCs/>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4CE9"/>
    <w:multiLevelType w:val="hybridMultilevel"/>
    <w:tmpl w:val="76E82E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F76A2C"/>
    <w:multiLevelType w:val="hybridMultilevel"/>
    <w:tmpl w:val="D6143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A60E36"/>
    <w:multiLevelType w:val="hybridMultilevel"/>
    <w:tmpl w:val="D23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F4E4A"/>
    <w:multiLevelType w:val="hybridMultilevel"/>
    <w:tmpl w:val="7F50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333BE"/>
    <w:multiLevelType w:val="hybridMultilevel"/>
    <w:tmpl w:val="5FBAF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903EF2"/>
    <w:multiLevelType w:val="hybridMultilevel"/>
    <w:tmpl w:val="3BC09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F956E0"/>
    <w:multiLevelType w:val="hybridMultilevel"/>
    <w:tmpl w:val="B0D46842"/>
    <w:lvl w:ilvl="0" w:tplc="0D1C401A">
      <w:start w:val="1"/>
      <w:numFmt w:val="decimal"/>
      <w:lvlText w:val="%1."/>
      <w:lvlJc w:val="left"/>
      <w:pPr>
        <w:ind w:left="2200" w:hanging="360"/>
      </w:pPr>
      <w:rPr>
        <w:rFonts w:hint="default"/>
        <w:spacing w:val="0"/>
        <w:w w:val="100"/>
        <w:sz w:val="24"/>
        <w:szCs w:val="24"/>
        <w:lang w:val="en-US" w:eastAsia="en-US" w:bidi="en-US"/>
      </w:rPr>
    </w:lvl>
    <w:lvl w:ilvl="1" w:tplc="F59040A4">
      <w:numFmt w:val="bullet"/>
      <w:lvlText w:val="•"/>
      <w:lvlJc w:val="left"/>
      <w:pPr>
        <w:ind w:left="3150" w:hanging="360"/>
      </w:pPr>
      <w:rPr>
        <w:rFonts w:hint="default"/>
        <w:lang w:val="en-US" w:eastAsia="en-US" w:bidi="en-US"/>
      </w:rPr>
    </w:lvl>
    <w:lvl w:ilvl="2" w:tplc="65F01624">
      <w:numFmt w:val="bullet"/>
      <w:lvlText w:val="•"/>
      <w:lvlJc w:val="left"/>
      <w:pPr>
        <w:ind w:left="4100" w:hanging="360"/>
      </w:pPr>
      <w:rPr>
        <w:rFonts w:hint="default"/>
        <w:lang w:val="en-US" w:eastAsia="en-US" w:bidi="en-US"/>
      </w:rPr>
    </w:lvl>
    <w:lvl w:ilvl="3" w:tplc="B25265DC">
      <w:numFmt w:val="bullet"/>
      <w:lvlText w:val="•"/>
      <w:lvlJc w:val="left"/>
      <w:pPr>
        <w:ind w:left="5050" w:hanging="360"/>
      </w:pPr>
      <w:rPr>
        <w:rFonts w:hint="default"/>
        <w:lang w:val="en-US" w:eastAsia="en-US" w:bidi="en-US"/>
      </w:rPr>
    </w:lvl>
    <w:lvl w:ilvl="4" w:tplc="2C924CEE">
      <w:numFmt w:val="bullet"/>
      <w:lvlText w:val="•"/>
      <w:lvlJc w:val="left"/>
      <w:pPr>
        <w:ind w:left="6000" w:hanging="360"/>
      </w:pPr>
      <w:rPr>
        <w:rFonts w:hint="default"/>
        <w:lang w:val="en-US" w:eastAsia="en-US" w:bidi="en-US"/>
      </w:rPr>
    </w:lvl>
    <w:lvl w:ilvl="5" w:tplc="BC7C7FAC">
      <w:numFmt w:val="bullet"/>
      <w:lvlText w:val="•"/>
      <w:lvlJc w:val="left"/>
      <w:pPr>
        <w:ind w:left="6950" w:hanging="360"/>
      </w:pPr>
      <w:rPr>
        <w:rFonts w:hint="default"/>
        <w:lang w:val="en-US" w:eastAsia="en-US" w:bidi="en-US"/>
      </w:rPr>
    </w:lvl>
    <w:lvl w:ilvl="6" w:tplc="52D29E48">
      <w:numFmt w:val="bullet"/>
      <w:lvlText w:val="•"/>
      <w:lvlJc w:val="left"/>
      <w:pPr>
        <w:ind w:left="7900" w:hanging="360"/>
      </w:pPr>
      <w:rPr>
        <w:rFonts w:hint="default"/>
        <w:lang w:val="en-US" w:eastAsia="en-US" w:bidi="en-US"/>
      </w:rPr>
    </w:lvl>
    <w:lvl w:ilvl="7" w:tplc="ADD8AAF4">
      <w:numFmt w:val="bullet"/>
      <w:lvlText w:val="•"/>
      <w:lvlJc w:val="left"/>
      <w:pPr>
        <w:ind w:left="8850" w:hanging="360"/>
      </w:pPr>
      <w:rPr>
        <w:rFonts w:hint="default"/>
        <w:lang w:val="en-US" w:eastAsia="en-US" w:bidi="en-US"/>
      </w:rPr>
    </w:lvl>
    <w:lvl w:ilvl="8" w:tplc="D09C97FE">
      <w:numFmt w:val="bullet"/>
      <w:lvlText w:val="•"/>
      <w:lvlJc w:val="left"/>
      <w:pPr>
        <w:ind w:left="9800" w:hanging="360"/>
      </w:pPr>
      <w:rPr>
        <w:rFonts w:hint="default"/>
        <w:lang w:val="en-US" w:eastAsia="en-US" w:bidi="en-US"/>
      </w:rPr>
    </w:lvl>
  </w:abstractNum>
  <w:abstractNum w:abstractNumId="7" w15:restartNumberingAfterBreak="0">
    <w:nsid w:val="45CF69C6"/>
    <w:multiLevelType w:val="hybridMultilevel"/>
    <w:tmpl w:val="5EF07D6C"/>
    <w:lvl w:ilvl="0" w:tplc="12EA0328">
      <w:start w:val="1"/>
      <w:numFmt w:val="decimal"/>
      <w:lvlText w:val="%1."/>
      <w:lvlJc w:val="left"/>
      <w:pPr>
        <w:ind w:left="2922" w:hanging="360"/>
      </w:pPr>
      <w:rPr>
        <w:rFonts w:ascii="Times New Roman" w:eastAsia="Times New Roman" w:hAnsi="Times New Roman" w:cs="Times New Roman" w:hint="default"/>
        <w:spacing w:val="-5"/>
        <w:w w:val="100"/>
        <w:sz w:val="24"/>
        <w:szCs w:val="24"/>
        <w:lang w:val="en-US" w:eastAsia="en-US" w:bidi="en-US"/>
      </w:rPr>
    </w:lvl>
    <w:lvl w:ilvl="1" w:tplc="81565A5C">
      <w:numFmt w:val="bullet"/>
      <w:lvlText w:val="•"/>
      <w:lvlJc w:val="left"/>
      <w:pPr>
        <w:ind w:left="3872" w:hanging="360"/>
      </w:pPr>
      <w:rPr>
        <w:rFonts w:hint="default"/>
        <w:lang w:val="en-US" w:eastAsia="en-US" w:bidi="en-US"/>
      </w:rPr>
    </w:lvl>
    <w:lvl w:ilvl="2" w:tplc="E12AC60E">
      <w:numFmt w:val="bullet"/>
      <w:lvlText w:val="•"/>
      <w:lvlJc w:val="left"/>
      <w:pPr>
        <w:ind w:left="4822" w:hanging="360"/>
      </w:pPr>
      <w:rPr>
        <w:rFonts w:hint="default"/>
        <w:lang w:val="en-US" w:eastAsia="en-US" w:bidi="en-US"/>
      </w:rPr>
    </w:lvl>
    <w:lvl w:ilvl="3" w:tplc="7BC6D580">
      <w:numFmt w:val="bullet"/>
      <w:lvlText w:val="•"/>
      <w:lvlJc w:val="left"/>
      <w:pPr>
        <w:ind w:left="5772" w:hanging="360"/>
      </w:pPr>
      <w:rPr>
        <w:rFonts w:hint="default"/>
        <w:lang w:val="en-US" w:eastAsia="en-US" w:bidi="en-US"/>
      </w:rPr>
    </w:lvl>
    <w:lvl w:ilvl="4" w:tplc="1BD64AA0">
      <w:numFmt w:val="bullet"/>
      <w:lvlText w:val="•"/>
      <w:lvlJc w:val="left"/>
      <w:pPr>
        <w:ind w:left="6722" w:hanging="360"/>
      </w:pPr>
      <w:rPr>
        <w:rFonts w:hint="default"/>
        <w:lang w:val="en-US" w:eastAsia="en-US" w:bidi="en-US"/>
      </w:rPr>
    </w:lvl>
    <w:lvl w:ilvl="5" w:tplc="44FCF672">
      <w:numFmt w:val="bullet"/>
      <w:lvlText w:val="•"/>
      <w:lvlJc w:val="left"/>
      <w:pPr>
        <w:ind w:left="7672" w:hanging="360"/>
      </w:pPr>
      <w:rPr>
        <w:rFonts w:hint="default"/>
        <w:lang w:val="en-US" w:eastAsia="en-US" w:bidi="en-US"/>
      </w:rPr>
    </w:lvl>
    <w:lvl w:ilvl="6" w:tplc="2AAC8BEA">
      <w:numFmt w:val="bullet"/>
      <w:lvlText w:val="•"/>
      <w:lvlJc w:val="left"/>
      <w:pPr>
        <w:ind w:left="8622" w:hanging="360"/>
      </w:pPr>
      <w:rPr>
        <w:rFonts w:hint="default"/>
        <w:lang w:val="en-US" w:eastAsia="en-US" w:bidi="en-US"/>
      </w:rPr>
    </w:lvl>
    <w:lvl w:ilvl="7" w:tplc="1072580A">
      <w:numFmt w:val="bullet"/>
      <w:lvlText w:val="•"/>
      <w:lvlJc w:val="left"/>
      <w:pPr>
        <w:ind w:left="9572" w:hanging="360"/>
      </w:pPr>
      <w:rPr>
        <w:rFonts w:hint="default"/>
        <w:lang w:val="en-US" w:eastAsia="en-US" w:bidi="en-US"/>
      </w:rPr>
    </w:lvl>
    <w:lvl w:ilvl="8" w:tplc="E9A29376">
      <w:numFmt w:val="bullet"/>
      <w:lvlText w:val="•"/>
      <w:lvlJc w:val="left"/>
      <w:pPr>
        <w:ind w:left="10522" w:hanging="360"/>
      </w:pPr>
      <w:rPr>
        <w:rFonts w:hint="default"/>
        <w:lang w:val="en-US" w:eastAsia="en-US" w:bidi="en-US"/>
      </w:rPr>
    </w:lvl>
  </w:abstractNum>
  <w:abstractNum w:abstractNumId="8" w15:restartNumberingAfterBreak="0">
    <w:nsid w:val="49CB3BCE"/>
    <w:multiLevelType w:val="hybridMultilevel"/>
    <w:tmpl w:val="3296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B223E"/>
    <w:multiLevelType w:val="hybridMultilevel"/>
    <w:tmpl w:val="911EC700"/>
    <w:lvl w:ilvl="0" w:tplc="F07696A2">
      <w:start w:val="1"/>
      <w:numFmt w:val="decimal"/>
      <w:lvlText w:val="%1."/>
      <w:lvlJc w:val="left"/>
      <w:pPr>
        <w:ind w:left="2200" w:hanging="360"/>
      </w:pPr>
      <w:rPr>
        <w:rFonts w:ascii="Times New Roman" w:eastAsia="Times New Roman" w:hAnsi="Times New Roman" w:cs="Times New Roman" w:hint="default"/>
        <w:spacing w:val="0"/>
        <w:w w:val="100"/>
        <w:sz w:val="24"/>
        <w:szCs w:val="24"/>
        <w:lang w:val="en-US" w:eastAsia="en-US" w:bidi="en-US"/>
      </w:rPr>
    </w:lvl>
    <w:lvl w:ilvl="1" w:tplc="E77E8C4A">
      <w:numFmt w:val="bullet"/>
      <w:lvlText w:val="•"/>
      <w:lvlJc w:val="left"/>
      <w:pPr>
        <w:ind w:left="3150" w:hanging="360"/>
      </w:pPr>
      <w:rPr>
        <w:rFonts w:hint="default"/>
        <w:lang w:val="en-US" w:eastAsia="en-US" w:bidi="en-US"/>
      </w:rPr>
    </w:lvl>
    <w:lvl w:ilvl="2" w:tplc="5ABAEB26">
      <w:numFmt w:val="bullet"/>
      <w:lvlText w:val="•"/>
      <w:lvlJc w:val="left"/>
      <w:pPr>
        <w:ind w:left="4100" w:hanging="360"/>
      </w:pPr>
      <w:rPr>
        <w:rFonts w:hint="default"/>
        <w:lang w:val="en-US" w:eastAsia="en-US" w:bidi="en-US"/>
      </w:rPr>
    </w:lvl>
    <w:lvl w:ilvl="3" w:tplc="B28060E4">
      <w:numFmt w:val="bullet"/>
      <w:lvlText w:val="•"/>
      <w:lvlJc w:val="left"/>
      <w:pPr>
        <w:ind w:left="5050" w:hanging="360"/>
      </w:pPr>
      <w:rPr>
        <w:rFonts w:hint="default"/>
        <w:lang w:val="en-US" w:eastAsia="en-US" w:bidi="en-US"/>
      </w:rPr>
    </w:lvl>
    <w:lvl w:ilvl="4" w:tplc="95A8D48A">
      <w:numFmt w:val="bullet"/>
      <w:lvlText w:val="•"/>
      <w:lvlJc w:val="left"/>
      <w:pPr>
        <w:ind w:left="6000" w:hanging="360"/>
      </w:pPr>
      <w:rPr>
        <w:rFonts w:hint="default"/>
        <w:lang w:val="en-US" w:eastAsia="en-US" w:bidi="en-US"/>
      </w:rPr>
    </w:lvl>
    <w:lvl w:ilvl="5" w:tplc="48E2622A">
      <w:numFmt w:val="bullet"/>
      <w:lvlText w:val="•"/>
      <w:lvlJc w:val="left"/>
      <w:pPr>
        <w:ind w:left="6950" w:hanging="360"/>
      </w:pPr>
      <w:rPr>
        <w:rFonts w:hint="default"/>
        <w:lang w:val="en-US" w:eastAsia="en-US" w:bidi="en-US"/>
      </w:rPr>
    </w:lvl>
    <w:lvl w:ilvl="6" w:tplc="6F6CFA58">
      <w:numFmt w:val="bullet"/>
      <w:lvlText w:val="•"/>
      <w:lvlJc w:val="left"/>
      <w:pPr>
        <w:ind w:left="7900" w:hanging="360"/>
      </w:pPr>
      <w:rPr>
        <w:rFonts w:hint="default"/>
        <w:lang w:val="en-US" w:eastAsia="en-US" w:bidi="en-US"/>
      </w:rPr>
    </w:lvl>
    <w:lvl w:ilvl="7" w:tplc="C1A439D0">
      <w:numFmt w:val="bullet"/>
      <w:lvlText w:val="•"/>
      <w:lvlJc w:val="left"/>
      <w:pPr>
        <w:ind w:left="8850" w:hanging="360"/>
      </w:pPr>
      <w:rPr>
        <w:rFonts w:hint="default"/>
        <w:lang w:val="en-US" w:eastAsia="en-US" w:bidi="en-US"/>
      </w:rPr>
    </w:lvl>
    <w:lvl w:ilvl="8" w:tplc="5552A4F2">
      <w:numFmt w:val="bullet"/>
      <w:lvlText w:val="•"/>
      <w:lvlJc w:val="left"/>
      <w:pPr>
        <w:ind w:left="9800" w:hanging="360"/>
      </w:pPr>
      <w:rPr>
        <w:rFonts w:hint="default"/>
        <w:lang w:val="en-US" w:eastAsia="en-US" w:bidi="en-US"/>
      </w:rPr>
    </w:lvl>
  </w:abstractNum>
  <w:abstractNum w:abstractNumId="10" w15:restartNumberingAfterBreak="0">
    <w:nsid w:val="4AC70A0A"/>
    <w:multiLevelType w:val="hybridMultilevel"/>
    <w:tmpl w:val="80E2BB90"/>
    <w:lvl w:ilvl="0" w:tplc="1EAC00F0">
      <w:numFmt w:val="bullet"/>
      <w:lvlText w:val=""/>
      <w:lvlJc w:val="left"/>
      <w:pPr>
        <w:ind w:left="2560" w:hanging="360"/>
      </w:pPr>
      <w:rPr>
        <w:rFonts w:ascii="Symbol" w:eastAsia="Symbol" w:hAnsi="Symbol" w:cs="Symbol" w:hint="default"/>
        <w:w w:val="100"/>
        <w:sz w:val="24"/>
        <w:szCs w:val="24"/>
        <w:lang w:val="en-US" w:eastAsia="en-US" w:bidi="en-US"/>
      </w:rPr>
    </w:lvl>
    <w:lvl w:ilvl="1" w:tplc="317E03AC">
      <w:numFmt w:val="bullet"/>
      <w:lvlText w:val="•"/>
      <w:lvlJc w:val="left"/>
      <w:pPr>
        <w:ind w:left="3510" w:hanging="360"/>
      </w:pPr>
      <w:rPr>
        <w:rFonts w:hint="default"/>
        <w:lang w:val="en-US" w:eastAsia="en-US" w:bidi="en-US"/>
      </w:rPr>
    </w:lvl>
    <w:lvl w:ilvl="2" w:tplc="539CE1BE">
      <w:numFmt w:val="bullet"/>
      <w:lvlText w:val="•"/>
      <w:lvlJc w:val="left"/>
      <w:pPr>
        <w:ind w:left="4460" w:hanging="360"/>
      </w:pPr>
      <w:rPr>
        <w:rFonts w:hint="default"/>
        <w:lang w:val="en-US" w:eastAsia="en-US" w:bidi="en-US"/>
      </w:rPr>
    </w:lvl>
    <w:lvl w:ilvl="3" w:tplc="F8DC921C">
      <w:numFmt w:val="bullet"/>
      <w:lvlText w:val="•"/>
      <w:lvlJc w:val="left"/>
      <w:pPr>
        <w:ind w:left="5410" w:hanging="360"/>
      </w:pPr>
      <w:rPr>
        <w:rFonts w:hint="default"/>
        <w:lang w:val="en-US" w:eastAsia="en-US" w:bidi="en-US"/>
      </w:rPr>
    </w:lvl>
    <w:lvl w:ilvl="4" w:tplc="D2DE48D6">
      <w:numFmt w:val="bullet"/>
      <w:lvlText w:val="•"/>
      <w:lvlJc w:val="left"/>
      <w:pPr>
        <w:ind w:left="6360" w:hanging="360"/>
      </w:pPr>
      <w:rPr>
        <w:rFonts w:hint="default"/>
        <w:lang w:val="en-US" w:eastAsia="en-US" w:bidi="en-US"/>
      </w:rPr>
    </w:lvl>
    <w:lvl w:ilvl="5" w:tplc="A46C3E8C">
      <w:numFmt w:val="bullet"/>
      <w:lvlText w:val="•"/>
      <w:lvlJc w:val="left"/>
      <w:pPr>
        <w:ind w:left="7310" w:hanging="360"/>
      </w:pPr>
      <w:rPr>
        <w:rFonts w:hint="default"/>
        <w:lang w:val="en-US" w:eastAsia="en-US" w:bidi="en-US"/>
      </w:rPr>
    </w:lvl>
    <w:lvl w:ilvl="6" w:tplc="0BEA7E70">
      <w:numFmt w:val="bullet"/>
      <w:lvlText w:val="•"/>
      <w:lvlJc w:val="left"/>
      <w:pPr>
        <w:ind w:left="8260" w:hanging="360"/>
      </w:pPr>
      <w:rPr>
        <w:rFonts w:hint="default"/>
        <w:lang w:val="en-US" w:eastAsia="en-US" w:bidi="en-US"/>
      </w:rPr>
    </w:lvl>
    <w:lvl w:ilvl="7" w:tplc="F48C470E">
      <w:numFmt w:val="bullet"/>
      <w:lvlText w:val="•"/>
      <w:lvlJc w:val="left"/>
      <w:pPr>
        <w:ind w:left="9210" w:hanging="360"/>
      </w:pPr>
      <w:rPr>
        <w:rFonts w:hint="default"/>
        <w:lang w:val="en-US" w:eastAsia="en-US" w:bidi="en-US"/>
      </w:rPr>
    </w:lvl>
    <w:lvl w:ilvl="8" w:tplc="43600CD8">
      <w:numFmt w:val="bullet"/>
      <w:lvlText w:val="•"/>
      <w:lvlJc w:val="left"/>
      <w:pPr>
        <w:ind w:left="10160" w:hanging="360"/>
      </w:pPr>
      <w:rPr>
        <w:rFonts w:hint="default"/>
        <w:lang w:val="en-US" w:eastAsia="en-US" w:bidi="en-US"/>
      </w:rPr>
    </w:lvl>
  </w:abstractNum>
  <w:abstractNum w:abstractNumId="11" w15:restartNumberingAfterBreak="0">
    <w:nsid w:val="4B390B67"/>
    <w:multiLevelType w:val="hybridMultilevel"/>
    <w:tmpl w:val="2CA2A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202E2"/>
    <w:multiLevelType w:val="hybridMultilevel"/>
    <w:tmpl w:val="A5F4FA8C"/>
    <w:lvl w:ilvl="0" w:tplc="83E8BF80">
      <w:start w:val="1"/>
      <w:numFmt w:val="upperLetter"/>
      <w:lvlText w:val="%1."/>
      <w:lvlJc w:val="left"/>
      <w:pPr>
        <w:ind w:left="1480" w:hanging="360"/>
      </w:pPr>
      <w:rPr>
        <w:rFonts w:asciiTheme="minorHAnsi" w:eastAsia="Times New Roman" w:hAnsiTheme="minorHAnsi" w:cstheme="minorHAnsi" w:hint="default"/>
        <w:spacing w:val="0"/>
        <w:w w:val="100"/>
        <w:sz w:val="24"/>
        <w:szCs w:val="24"/>
        <w:lang w:val="en-US" w:eastAsia="en-US" w:bidi="en-US"/>
      </w:rPr>
    </w:lvl>
    <w:lvl w:ilvl="1" w:tplc="664E43F2">
      <w:numFmt w:val="bullet"/>
      <w:lvlText w:val=""/>
      <w:lvlJc w:val="left"/>
      <w:pPr>
        <w:ind w:left="1840" w:hanging="360"/>
      </w:pPr>
      <w:rPr>
        <w:rFonts w:ascii="Symbol" w:eastAsia="Symbol" w:hAnsi="Symbol" w:cs="Symbol" w:hint="default"/>
        <w:w w:val="100"/>
        <w:sz w:val="24"/>
        <w:szCs w:val="24"/>
        <w:lang w:val="en-US" w:eastAsia="en-US" w:bidi="en-US"/>
      </w:rPr>
    </w:lvl>
    <w:lvl w:ilvl="2" w:tplc="154E90D2">
      <w:numFmt w:val="bullet"/>
      <w:lvlText w:val="•"/>
      <w:lvlJc w:val="left"/>
      <w:pPr>
        <w:ind w:left="2935" w:hanging="360"/>
      </w:pPr>
      <w:rPr>
        <w:rFonts w:hint="default"/>
        <w:lang w:val="en-US" w:eastAsia="en-US" w:bidi="en-US"/>
      </w:rPr>
    </w:lvl>
    <w:lvl w:ilvl="3" w:tplc="2C8C7252">
      <w:numFmt w:val="bullet"/>
      <w:lvlText w:val="•"/>
      <w:lvlJc w:val="left"/>
      <w:pPr>
        <w:ind w:left="4031" w:hanging="360"/>
      </w:pPr>
      <w:rPr>
        <w:rFonts w:hint="default"/>
        <w:lang w:val="en-US" w:eastAsia="en-US" w:bidi="en-US"/>
      </w:rPr>
    </w:lvl>
    <w:lvl w:ilvl="4" w:tplc="23364C98">
      <w:numFmt w:val="bullet"/>
      <w:lvlText w:val="•"/>
      <w:lvlJc w:val="left"/>
      <w:pPr>
        <w:ind w:left="5126" w:hanging="360"/>
      </w:pPr>
      <w:rPr>
        <w:rFonts w:hint="default"/>
        <w:lang w:val="en-US" w:eastAsia="en-US" w:bidi="en-US"/>
      </w:rPr>
    </w:lvl>
    <w:lvl w:ilvl="5" w:tplc="E584A180">
      <w:numFmt w:val="bullet"/>
      <w:lvlText w:val="•"/>
      <w:lvlJc w:val="left"/>
      <w:pPr>
        <w:ind w:left="6222" w:hanging="360"/>
      </w:pPr>
      <w:rPr>
        <w:rFonts w:hint="default"/>
        <w:lang w:val="en-US" w:eastAsia="en-US" w:bidi="en-US"/>
      </w:rPr>
    </w:lvl>
    <w:lvl w:ilvl="6" w:tplc="1D84B9AE">
      <w:numFmt w:val="bullet"/>
      <w:lvlText w:val="•"/>
      <w:lvlJc w:val="left"/>
      <w:pPr>
        <w:ind w:left="7317" w:hanging="360"/>
      </w:pPr>
      <w:rPr>
        <w:rFonts w:hint="default"/>
        <w:lang w:val="en-US" w:eastAsia="en-US" w:bidi="en-US"/>
      </w:rPr>
    </w:lvl>
    <w:lvl w:ilvl="7" w:tplc="BCE6638A">
      <w:numFmt w:val="bullet"/>
      <w:lvlText w:val="•"/>
      <w:lvlJc w:val="left"/>
      <w:pPr>
        <w:ind w:left="8413" w:hanging="360"/>
      </w:pPr>
      <w:rPr>
        <w:rFonts w:hint="default"/>
        <w:lang w:val="en-US" w:eastAsia="en-US" w:bidi="en-US"/>
      </w:rPr>
    </w:lvl>
    <w:lvl w:ilvl="8" w:tplc="2A707D84">
      <w:numFmt w:val="bullet"/>
      <w:lvlText w:val="•"/>
      <w:lvlJc w:val="left"/>
      <w:pPr>
        <w:ind w:left="9508" w:hanging="360"/>
      </w:pPr>
      <w:rPr>
        <w:rFonts w:hint="default"/>
        <w:lang w:val="en-US" w:eastAsia="en-US" w:bidi="en-US"/>
      </w:rPr>
    </w:lvl>
  </w:abstractNum>
  <w:abstractNum w:abstractNumId="13" w15:restartNumberingAfterBreak="0">
    <w:nsid w:val="4CD2497E"/>
    <w:multiLevelType w:val="hybridMultilevel"/>
    <w:tmpl w:val="2AFED0A4"/>
    <w:lvl w:ilvl="0" w:tplc="B9301032">
      <w:start w:val="1"/>
      <w:numFmt w:val="upperRoman"/>
      <w:pStyle w:val="Heading1"/>
      <w:lvlText w:val="%1."/>
      <w:lvlJc w:val="left"/>
      <w:pPr>
        <w:ind w:left="720" w:hanging="360"/>
      </w:pPr>
      <w:rPr>
        <w:rFonts w:hint="default"/>
        <w:b/>
        <w:bCs/>
        <w:spacing w:val="-1"/>
        <w:w w:val="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018D"/>
    <w:multiLevelType w:val="hybridMultilevel"/>
    <w:tmpl w:val="8E76C25C"/>
    <w:lvl w:ilvl="0" w:tplc="D13EF370">
      <w:start w:val="1"/>
      <w:numFmt w:val="decimal"/>
      <w:lvlText w:val="%1."/>
      <w:lvlJc w:val="left"/>
      <w:pPr>
        <w:ind w:left="2200" w:hanging="360"/>
      </w:pPr>
      <w:rPr>
        <w:rFonts w:ascii="Times New Roman" w:eastAsia="Times New Roman" w:hAnsi="Times New Roman" w:cs="Times New Roman" w:hint="default"/>
        <w:spacing w:val="0"/>
        <w:w w:val="100"/>
        <w:sz w:val="24"/>
        <w:szCs w:val="24"/>
        <w:lang w:val="en-US" w:eastAsia="en-US" w:bidi="en-US"/>
      </w:rPr>
    </w:lvl>
    <w:lvl w:ilvl="1" w:tplc="F30C95C6">
      <w:numFmt w:val="bullet"/>
      <w:lvlText w:val="•"/>
      <w:lvlJc w:val="left"/>
      <w:pPr>
        <w:ind w:left="3150" w:hanging="360"/>
      </w:pPr>
      <w:rPr>
        <w:rFonts w:hint="default"/>
        <w:lang w:val="en-US" w:eastAsia="en-US" w:bidi="en-US"/>
      </w:rPr>
    </w:lvl>
    <w:lvl w:ilvl="2" w:tplc="705013B0">
      <w:numFmt w:val="bullet"/>
      <w:lvlText w:val="•"/>
      <w:lvlJc w:val="left"/>
      <w:pPr>
        <w:ind w:left="4100" w:hanging="360"/>
      </w:pPr>
      <w:rPr>
        <w:rFonts w:hint="default"/>
        <w:lang w:val="en-US" w:eastAsia="en-US" w:bidi="en-US"/>
      </w:rPr>
    </w:lvl>
    <w:lvl w:ilvl="3" w:tplc="BA50216A">
      <w:numFmt w:val="bullet"/>
      <w:lvlText w:val="•"/>
      <w:lvlJc w:val="left"/>
      <w:pPr>
        <w:ind w:left="5050" w:hanging="360"/>
      </w:pPr>
      <w:rPr>
        <w:rFonts w:hint="default"/>
        <w:lang w:val="en-US" w:eastAsia="en-US" w:bidi="en-US"/>
      </w:rPr>
    </w:lvl>
    <w:lvl w:ilvl="4" w:tplc="53788264">
      <w:numFmt w:val="bullet"/>
      <w:lvlText w:val="•"/>
      <w:lvlJc w:val="left"/>
      <w:pPr>
        <w:ind w:left="6000" w:hanging="360"/>
      </w:pPr>
      <w:rPr>
        <w:rFonts w:hint="default"/>
        <w:lang w:val="en-US" w:eastAsia="en-US" w:bidi="en-US"/>
      </w:rPr>
    </w:lvl>
    <w:lvl w:ilvl="5" w:tplc="CBDA0FDC">
      <w:numFmt w:val="bullet"/>
      <w:lvlText w:val="•"/>
      <w:lvlJc w:val="left"/>
      <w:pPr>
        <w:ind w:left="6950" w:hanging="360"/>
      </w:pPr>
      <w:rPr>
        <w:rFonts w:hint="default"/>
        <w:lang w:val="en-US" w:eastAsia="en-US" w:bidi="en-US"/>
      </w:rPr>
    </w:lvl>
    <w:lvl w:ilvl="6" w:tplc="CAF0CF18">
      <w:numFmt w:val="bullet"/>
      <w:lvlText w:val="•"/>
      <w:lvlJc w:val="left"/>
      <w:pPr>
        <w:ind w:left="7900" w:hanging="360"/>
      </w:pPr>
      <w:rPr>
        <w:rFonts w:hint="default"/>
        <w:lang w:val="en-US" w:eastAsia="en-US" w:bidi="en-US"/>
      </w:rPr>
    </w:lvl>
    <w:lvl w:ilvl="7" w:tplc="85347E60">
      <w:numFmt w:val="bullet"/>
      <w:lvlText w:val="•"/>
      <w:lvlJc w:val="left"/>
      <w:pPr>
        <w:ind w:left="8850" w:hanging="360"/>
      </w:pPr>
      <w:rPr>
        <w:rFonts w:hint="default"/>
        <w:lang w:val="en-US" w:eastAsia="en-US" w:bidi="en-US"/>
      </w:rPr>
    </w:lvl>
    <w:lvl w:ilvl="8" w:tplc="9C70E278">
      <w:numFmt w:val="bullet"/>
      <w:lvlText w:val="•"/>
      <w:lvlJc w:val="left"/>
      <w:pPr>
        <w:ind w:left="9800" w:hanging="360"/>
      </w:pPr>
      <w:rPr>
        <w:rFonts w:hint="default"/>
        <w:lang w:val="en-US" w:eastAsia="en-US" w:bidi="en-US"/>
      </w:rPr>
    </w:lvl>
  </w:abstractNum>
  <w:abstractNum w:abstractNumId="15" w15:restartNumberingAfterBreak="0">
    <w:nsid w:val="5AF1217E"/>
    <w:multiLevelType w:val="hybridMultilevel"/>
    <w:tmpl w:val="0D8C34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0F1B85"/>
    <w:multiLevelType w:val="hybridMultilevel"/>
    <w:tmpl w:val="FCEC6E2E"/>
    <w:lvl w:ilvl="0" w:tplc="76028B74">
      <w:start w:val="1"/>
      <w:numFmt w:val="decimal"/>
      <w:lvlText w:val="%1."/>
      <w:lvlJc w:val="left"/>
      <w:pPr>
        <w:ind w:left="694" w:hanging="286"/>
      </w:pPr>
      <w:rPr>
        <w:rFonts w:ascii="Calibri" w:eastAsia="Calibri" w:hAnsi="Calibri" w:cs="Calibri" w:hint="default"/>
        <w:w w:val="103"/>
        <w:sz w:val="21"/>
        <w:szCs w:val="21"/>
        <w:lang w:val="en-US" w:eastAsia="en-US" w:bidi="en-US"/>
      </w:rPr>
    </w:lvl>
    <w:lvl w:ilvl="1" w:tplc="576C3AEA">
      <w:numFmt w:val="bullet"/>
      <w:lvlText w:val="•"/>
      <w:lvlJc w:val="left"/>
      <w:pPr>
        <w:ind w:left="1800" w:hanging="286"/>
      </w:pPr>
      <w:rPr>
        <w:rFonts w:hint="default"/>
        <w:lang w:val="en-US" w:eastAsia="en-US" w:bidi="en-US"/>
      </w:rPr>
    </w:lvl>
    <w:lvl w:ilvl="2" w:tplc="A554F7F2">
      <w:numFmt w:val="bullet"/>
      <w:lvlText w:val="•"/>
      <w:lvlJc w:val="left"/>
      <w:pPr>
        <w:ind w:left="2900" w:hanging="286"/>
      </w:pPr>
      <w:rPr>
        <w:rFonts w:hint="default"/>
        <w:lang w:val="en-US" w:eastAsia="en-US" w:bidi="en-US"/>
      </w:rPr>
    </w:lvl>
    <w:lvl w:ilvl="3" w:tplc="80FEFFBA">
      <w:numFmt w:val="bullet"/>
      <w:lvlText w:val="•"/>
      <w:lvlJc w:val="left"/>
      <w:pPr>
        <w:ind w:left="4000" w:hanging="286"/>
      </w:pPr>
      <w:rPr>
        <w:rFonts w:hint="default"/>
        <w:lang w:val="en-US" w:eastAsia="en-US" w:bidi="en-US"/>
      </w:rPr>
    </w:lvl>
    <w:lvl w:ilvl="4" w:tplc="19FC3FE8">
      <w:numFmt w:val="bullet"/>
      <w:lvlText w:val="•"/>
      <w:lvlJc w:val="left"/>
      <w:pPr>
        <w:ind w:left="5100" w:hanging="286"/>
      </w:pPr>
      <w:rPr>
        <w:rFonts w:hint="default"/>
        <w:lang w:val="en-US" w:eastAsia="en-US" w:bidi="en-US"/>
      </w:rPr>
    </w:lvl>
    <w:lvl w:ilvl="5" w:tplc="210E5AC4">
      <w:numFmt w:val="bullet"/>
      <w:lvlText w:val="•"/>
      <w:lvlJc w:val="left"/>
      <w:pPr>
        <w:ind w:left="6200" w:hanging="286"/>
      </w:pPr>
      <w:rPr>
        <w:rFonts w:hint="default"/>
        <w:lang w:val="en-US" w:eastAsia="en-US" w:bidi="en-US"/>
      </w:rPr>
    </w:lvl>
    <w:lvl w:ilvl="6" w:tplc="87A07196">
      <w:numFmt w:val="bullet"/>
      <w:lvlText w:val="•"/>
      <w:lvlJc w:val="left"/>
      <w:pPr>
        <w:ind w:left="7300" w:hanging="286"/>
      </w:pPr>
      <w:rPr>
        <w:rFonts w:hint="default"/>
        <w:lang w:val="en-US" w:eastAsia="en-US" w:bidi="en-US"/>
      </w:rPr>
    </w:lvl>
    <w:lvl w:ilvl="7" w:tplc="157A2BBC">
      <w:numFmt w:val="bullet"/>
      <w:lvlText w:val="•"/>
      <w:lvlJc w:val="left"/>
      <w:pPr>
        <w:ind w:left="8400" w:hanging="286"/>
      </w:pPr>
      <w:rPr>
        <w:rFonts w:hint="default"/>
        <w:lang w:val="en-US" w:eastAsia="en-US" w:bidi="en-US"/>
      </w:rPr>
    </w:lvl>
    <w:lvl w:ilvl="8" w:tplc="13C604F0">
      <w:numFmt w:val="bullet"/>
      <w:lvlText w:val="•"/>
      <w:lvlJc w:val="left"/>
      <w:pPr>
        <w:ind w:left="9500" w:hanging="286"/>
      </w:pPr>
      <w:rPr>
        <w:rFonts w:hint="default"/>
        <w:lang w:val="en-US" w:eastAsia="en-US" w:bidi="en-US"/>
      </w:rPr>
    </w:lvl>
  </w:abstractNum>
  <w:abstractNum w:abstractNumId="17" w15:restartNumberingAfterBreak="0">
    <w:nsid w:val="6AA04362"/>
    <w:multiLevelType w:val="hybridMultilevel"/>
    <w:tmpl w:val="62303A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A1337"/>
    <w:multiLevelType w:val="hybridMultilevel"/>
    <w:tmpl w:val="D2883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983164">
    <w:abstractNumId w:val="16"/>
  </w:num>
  <w:num w:numId="2" w16cid:durableId="1779641875">
    <w:abstractNumId w:val="14"/>
  </w:num>
  <w:num w:numId="3" w16cid:durableId="560822316">
    <w:abstractNumId w:val="9"/>
  </w:num>
  <w:num w:numId="4" w16cid:durableId="750275602">
    <w:abstractNumId w:val="6"/>
  </w:num>
  <w:num w:numId="5" w16cid:durableId="762576929">
    <w:abstractNumId w:val="7"/>
  </w:num>
  <w:num w:numId="6" w16cid:durableId="162014989">
    <w:abstractNumId w:val="12"/>
  </w:num>
  <w:num w:numId="7" w16cid:durableId="350105204">
    <w:abstractNumId w:val="10"/>
  </w:num>
  <w:num w:numId="8" w16cid:durableId="2036692403">
    <w:abstractNumId w:val="2"/>
  </w:num>
  <w:num w:numId="9" w16cid:durableId="1323316590">
    <w:abstractNumId w:val="3"/>
  </w:num>
  <w:num w:numId="10" w16cid:durableId="566770904">
    <w:abstractNumId w:val="8"/>
  </w:num>
  <w:num w:numId="11" w16cid:durableId="189074463">
    <w:abstractNumId w:val="13"/>
  </w:num>
  <w:num w:numId="12" w16cid:durableId="2122457862">
    <w:abstractNumId w:val="11"/>
  </w:num>
  <w:num w:numId="13" w16cid:durableId="1202982478">
    <w:abstractNumId w:val="18"/>
  </w:num>
  <w:num w:numId="14" w16cid:durableId="1623153804">
    <w:abstractNumId w:val="17"/>
  </w:num>
  <w:num w:numId="15" w16cid:durableId="1446730021">
    <w:abstractNumId w:val="1"/>
  </w:num>
  <w:num w:numId="16" w16cid:durableId="741634994">
    <w:abstractNumId w:val="5"/>
  </w:num>
  <w:num w:numId="17" w16cid:durableId="298344466">
    <w:abstractNumId w:val="15"/>
  </w:num>
  <w:num w:numId="18" w16cid:durableId="1424453716">
    <w:abstractNumId w:val="0"/>
  </w:num>
  <w:num w:numId="19" w16cid:durableId="194067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7"/>
    <w:rsid w:val="0002767F"/>
    <w:rsid w:val="00052DEB"/>
    <w:rsid w:val="001268F7"/>
    <w:rsid w:val="001303D1"/>
    <w:rsid w:val="00153B27"/>
    <w:rsid w:val="001D2E00"/>
    <w:rsid w:val="002C3B07"/>
    <w:rsid w:val="002F1C7A"/>
    <w:rsid w:val="00315BC6"/>
    <w:rsid w:val="003A7ACF"/>
    <w:rsid w:val="003D286C"/>
    <w:rsid w:val="00440CA7"/>
    <w:rsid w:val="00441E7E"/>
    <w:rsid w:val="004477C1"/>
    <w:rsid w:val="00453E8D"/>
    <w:rsid w:val="0047320B"/>
    <w:rsid w:val="004B394A"/>
    <w:rsid w:val="004E0554"/>
    <w:rsid w:val="004E4DDF"/>
    <w:rsid w:val="0053411E"/>
    <w:rsid w:val="00547C8A"/>
    <w:rsid w:val="00586307"/>
    <w:rsid w:val="00590D0A"/>
    <w:rsid w:val="005916AE"/>
    <w:rsid w:val="00592A57"/>
    <w:rsid w:val="005B0C06"/>
    <w:rsid w:val="005B71AB"/>
    <w:rsid w:val="005C72D1"/>
    <w:rsid w:val="00630786"/>
    <w:rsid w:val="00647D2B"/>
    <w:rsid w:val="00653DD7"/>
    <w:rsid w:val="00670A10"/>
    <w:rsid w:val="00742636"/>
    <w:rsid w:val="007555D1"/>
    <w:rsid w:val="007A57E9"/>
    <w:rsid w:val="007D7612"/>
    <w:rsid w:val="007E4409"/>
    <w:rsid w:val="007F5AF8"/>
    <w:rsid w:val="00813B2E"/>
    <w:rsid w:val="00844EAF"/>
    <w:rsid w:val="00851006"/>
    <w:rsid w:val="00880B0E"/>
    <w:rsid w:val="008B1E40"/>
    <w:rsid w:val="008F1030"/>
    <w:rsid w:val="00907AA5"/>
    <w:rsid w:val="0091242E"/>
    <w:rsid w:val="00937C70"/>
    <w:rsid w:val="009D1609"/>
    <w:rsid w:val="009E63CA"/>
    <w:rsid w:val="00A30FC1"/>
    <w:rsid w:val="00AC78EB"/>
    <w:rsid w:val="00AF29FC"/>
    <w:rsid w:val="00B103E2"/>
    <w:rsid w:val="00B47024"/>
    <w:rsid w:val="00B5666F"/>
    <w:rsid w:val="00B80A19"/>
    <w:rsid w:val="00B97891"/>
    <w:rsid w:val="00BD4B32"/>
    <w:rsid w:val="00BF2C5C"/>
    <w:rsid w:val="00C14966"/>
    <w:rsid w:val="00C30FDB"/>
    <w:rsid w:val="00C32AD4"/>
    <w:rsid w:val="00C52776"/>
    <w:rsid w:val="00C93949"/>
    <w:rsid w:val="00D35E2D"/>
    <w:rsid w:val="00D7760D"/>
    <w:rsid w:val="00D85536"/>
    <w:rsid w:val="00DF328C"/>
    <w:rsid w:val="00DF35FB"/>
    <w:rsid w:val="00E20F4E"/>
    <w:rsid w:val="00EA0C9E"/>
    <w:rsid w:val="00EB57D0"/>
    <w:rsid w:val="00F8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43D8EC"/>
  <w15:docId w15:val="{3FC91481-62E2-4854-B8CB-AE823B69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Heading4"/>
    <w:uiPriority w:val="9"/>
    <w:qFormat/>
    <w:rsid w:val="009D1609"/>
    <w:pPr>
      <w:numPr>
        <w:numId w:val="11"/>
      </w:numPr>
      <w:ind w:left="360"/>
      <w:jc w:val="both"/>
      <w:outlineLvl w:val="0"/>
    </w:pPr>
    <w:rPr>
      <w:rFonts w:asciiTheme="minorHAnsi" w:hAnsiTheme="minorHAnsi" w:cstheme="minorHAnsi"/>
      <w:bCs w:val="0"/>
      <w:sz w:val="28"/>
      <w:szCs w:val="28"/>
      <w:u w:val="thick"/>
    </w:rPr>
  </w:style>
  <w:style w:type="paragraph" w:styleId="Heading2">
    <w:name w:val="heading 2"/>
    <w:basedOn w:val="Normal"/>
    <w:uiPriority w:val="9"/>
    <w:unhideWhenUsed/>
    <w:qFormat/>
    <w:pPr>
      <w:ind w:right="95"/>
      <w:jc w:val="center"/>
      <w:outlineLvl w:val="1"/>
    </w:pPr>
    <w:rPr>
      <w:b/>
      <w:bCs/>
      <w:sz w:val="28"/>
      <w:szCs w:val="28"/>
    </w:rPr>
  </w:style>
  <w:style w:type="paragraph" w:styleId="Heading3">
    <w:name w:val="heading 3"/>
    <w:basedOn w:val="Normal"/>
    <w:uiPriority w:val="9"/>
    <w:unhideWhenUsed/>
    <w:qFormat/>
    <w:pPr>
      <w:spacing w:before="98"/>
      <w:ind w:left="400"/>
      <w:outlineLvl w:val="2"/>
    </w:pPr>
    <w:rPr>
      <w:rFonts w:ascii="Cambria" w:eastAsia="Cambria" w:hAnsi="Cambria" w:cs="Cambria"/>
      <w:b/>
      <w:bCs/>
      <w:sz w:val="26"/>
      <w:szCs w:val="26"/>
    </w:rPr>
  </w:style>
  <w:style w:type="paragraph" w:styleId="Heading4">
    <w:name w:val="heading 4"/>
    <w:basedOn w:val="Normal"/>
    <w:uiPriority w:val="9"/>
    <w:unhideWhenUsed/>
    <w:qFormat/>
    <w:pPr>
      <w:ind w:left="1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right="155"/>
      <w:jc w:val="center"/>
    </w:pPr>
    <w:rPr>
      <w:sz w:val="24"/>
      <w:szCs w:val="24"/>
    </w:rPr>
  </w:style>
  <w:style w:type="paragraph" w:styleId="TOC2">
    <w:name w:val="toc 2"/>
    <w:basedOn w:val="Normal"/>
    <w:uiPriority w:val="39"/>
    <w:qFormat/>
    <w:pPr>
      <w:spacing w:before="276"/>
      <w:ind w:left="126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536"/>
    <w:pPr>
      <w:tabs>
        <w:tab w:val="center" w:pos="4680"/>
        <w:tab w:val="right" w:pos="9360"/>
      </w:tabs>
    </w:pPr>
  </w:style>
  <w:style w:type="character" w:customStyle="1" w:styleId="HeaderChar">
    <w:name w:val="Header Char"/>
    <w:basedOn w:val="DefaultParagraphFont"/>
    <w:link w:val="Header"/>
    <w:uiPriority w:val="99"/>
    <w:rsid w:val="00D85536"/>
    <w:rPr>
      <w:rFonts w:ascii="Times New Roman" w:eastAsia="Times New Roman" w:hAnsi="Times New Roman" w:cs="Times New Roman"/>
      <w:lang w:bidi="en-US"/>
    </w:rPr>
  </w:style>
  <w:style w:type="paragraph" w:styleId="Footer">
    <w:name w:val="footer"/>
    <w:basedOn w:val="Normal"/>
    <w:link w:val="FooterChar"/>
    <w:uiPriority w:val="99"/>
    <w:unhideWhenUsed/>
    <w:rsid w:val="00D85536"/>
    <w:pPr>
      <w:tabs>
        <w:tab w:val="center" w:pos="4680"/>
        <w:tab w:val="right" w:pos="9360"/>
      </w:tabs>
    </w:pPr>
  </w:style>
  <w:style w:type="character" w:customStyle="1" w:styleId="FooterChar">
    <w:name w:val="Footer Char"/>
    <w:basedOn w:val="DefaultParagraphFont"/>
    <w:link w:val="Footer"/>
    <w:uiPriority w:val="99"/>
    <w:rsid w:val="00D85536"/>
    <w:rPr>
      <w:rFonts w:ascii="Times New Roman" w:eastAsia="Times New Roman" w:hAnsi="Times New Roman" w:cs="Times New Roman"/>
      <w:lang w:bidi="en-US"/>
    </w:rPr>
  </w:style>
  <w:style w:type="character" w:styleId="Hyperlink">
    <w:name w:val="Hyperlink"/>
    <w:basedOn w:val="DefaultParagraphFont"/>
    <w:uiPriority w:val="99"/>
    <w:unhideWhenUsed/>
    <w:rsid w:val="00B80A19"/>
    <w:rPr>
      <w:color w:val="0000FF" w:themeColor="hyperlink"/>
      <w:u w:val="single"/>
    </w:rPr>
  </w:style>
  <w:style w:type="character" w:styleId="UnresolvedMention">
    <w:name w:val="Unresolved Mention"/>
    <w:basedOn w:val="DefaultParagraphFont"/>
    <w:uiPriority w:val="99"/>
    <w:semiHidden/>
    <w:unhideWhenUsed/>
    <w:rsid w:val="00B80A19"/>
    <w:rPr>
      <w:color w:val="605E5C"/>
      <w:shd w:val="clear" w:color="auto" w:fill="E1DFDD"/>
    </w:rPr>
  </w:style>
  <w:style w:type="table" w:customStyle="1" w:styleId="PlainTable11">
    <w:name w:val="Plain Table 11"/>
    <w:basedOn w:val="TableNormal"/>
    <w:next w:val="PlainTable1"/>
    <w:uiPriority w:val="41"/>
    <w:rsid w:val="00A30FC1"/>
    <w:pPr>
      <w:widowControl/>
      <w:autoSpaceDE/>
      <w:autoSpaceDN/>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30F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EA0C9E"/>
    <w:pPr>
      <w:keepNext/>
      <w:keepLines/>
      <w:widowControl/>
      <w:autoSpaceDE/>
      <w:autoSpaceDN/>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bidi="ar-SA"/>
    </w:rPr>
  </w:style>
  <w:style w:type="paragraph" w:styleId="TOC3">
    <w:name w:val="toc 3"/>
    <w:basedOn w:val="Normal"/>
    <w:next w:val="Normal"/>
    <w:autoRedefine/>
    <w:uiPriority w:val="39"/>
    <w:unhideWhenUsed/>
    <w:rsid w:val="0002767F"/>
    <w:pPr>
      <w:widowControl/>
      <w:autoSpaceDE/>
      <w:autoSpaceDN/>
      <w:spacing w:after="100" w:line="259" w:lineRule="auto"/>
      <w:ind w:left="440"/>
    </w:pPr>
    <w:rPr>
      <w:rFonts w:asciiTheme="minorHAnsi" w:eastAsiaTheme="minorEastAsia" w:hAnsiTheme="minorHAnsi"/>
      <w:lang w:bidi="ar-SA"/>
    </w:rPr>
  </w:style>
  <w:style w:type="paragraph" w:styleId="Revision">
    <w:name w:val="Revision"/>
    <w:hidden/>
    <w:uiPriority w:val="99"/>
    <w:semiHidden/>
    <w:rsid w:val="009D1609"/>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9D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origamirisk.com/Origami/IncidentEntry/Welc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amus.edu/business/safety/health-safety/hepatitis-b-vaccination-form-2/" TargetMode="External"/><Relationship Id="rId4" Type="http://schemas.openxmlformats.org/officeDocument/2006/relationships/settings" Target="settings.xml"/><Relationship Id="rId9" Type="http://schemas.openxmlformats.org/officeDocument/2006/relationships/hyperlink" Target="mailto:Safety@tami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FCEF-002D-4ED4-839E-47318D68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Adrian</dc:creator>
  <cp:lastModifiedBy>Diaz, Joseph E.</cp:lastModifiedBy>
  <cp:revision>2</cp:revision>
  <cp:lastPrinted>2022-07-12T19:42:00Z</cp:lastPrinted>
  <dcterms:created xsi:type="dcterms:W3CDTF">2025-05-27T14:49:00Z</dcterms:created>
  <dcterms:modified xsi:type="dcterms:W3CDTF">2025-05-27T14:49:00Z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Creator">
    <vt:lpwstr>Microsoft® Word 2013</vt:lpwstr>
  </property>
  <property fmtid="{D5CDD505-2E9C-101B-9397-08002B2CF9AE}" pid="4" name="LastSaved">
    <vt:filetime>2021-10-28T00:00:00Z</vt:filetime>
  </property>
</Properties>
</file>