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81E53" w14:textId="15D40744" w:rsidR="00CE55AD" w:rsidRPr="00AD4B9D" w:rsidRDefault="00CE55AD" w:rsidP="000E757A">
      <w:pPr>
        <w:spacing w:before="120" w:after="120" w:line="240" w:lineRule="auto"/>
        <w:jc w:val="both"/>
        <w:rPr>
          <w:rFonts w:cs="Segoe UI"/>
          <w:sz w:val="22"/>
          <w:szCs w:val="22"/>
        </w:rPr>
      </w:pPr>
      <w:r w:rsidRPr="00AD4B9D">
        <w:rPr>
          <w:rFonts w:cs="Segoe UI"/>
          <w:b/>
          <w:bCs/>
          <w:sz w:val="22"/>
          <w:szCs w:val="22"/>
        </w:rPr>
        <w:t>Purpose:</w:t>
      </w:r>
      <w:r w:rsidRPr="00AD4B9D">
        <w:rPr>
          <w:rFonts w:cs="Segoe UI"/>
          <w:sz w:val="22"/>
          <w:szCs w:val="22"/>
        </w:rPr>
        <w:t xml:space="preserve"> To establish procedures and expectations for investigators seeking institutional support for the preparation and submission of externally sponsored funding proposals.</w:t>
      </w:r>
      <w:r w:rsidR="005B18B5" w:rsidRPr="00AD4B9D">
        <w:rPr>
          <w:rFonts w:cs="Segoe UI"/>
          <w:sz w:val="22"/>
          <w:szCs w:val="22"/>
        </w:rPr>
        <w:t xml:space="preserve"> These guidelines were informed by established pre-award proposal submission practices used across institutions within higher education research administration¹</w:t>
      </w:r>
      <w:r w:rsidR="00F41477" w:rsidRPr="00AD4B9D">
        <w:rPr>
          <w:rFonts w:cs="Segoe UI"/>
          <w:sz w:val="22"/>
          <w:szCs w:val="22"/>
        </w:rPr>
        <w:t>.</w:t>
      </w:r>
    </w:p>
    <w:p w14:paraId="22150F78" w14:textId="15390B8D" w:rsidR="005B18B5" w:rsidRPr="00AD4B9D" w:rsidRDefault="00CE55AD" w:rsidP="000E757A">
      <w:pPr>
        <w:spacing w:before="120" w:after="120" w:line="240" w:lineRule="auto"/>
        <w:jc w:val="both"/>
        <w:rPr>
          <w:rFonts w:cs="Segoe UI"/>
          <w:sz w:val="22"/>
          <w:szCs w:val="22"/>
        </w:rPr>
      </w:pPr>
      <w:r w:rsidRPr="00AD4B9D">
        <w:rPr>
          <w:rFonts w:cs="Segoe UI"/>
          <w:sz w:val="22"/>
          <w:szCs w:val="22"/>
        </w:rPr>
        <w:t>The Office of Research and Sponsored Projects (ORSP) provides pre-award services to support faculty and staff pursuing external funding opportunities. Consistent with Texas A&amp;M University System SAP 15.01.01.L1.02, Preparation, Approval, and Submission of Proposals for Sponsored Agreements, these guidelines establish internal timelines and procedures to facilitate institutional review, approval, and timely proposal submission. Because proposal development and submission require coordination among investigators, departments, institutional officials, sponsors, and, in some cases, collaborating organizations, sufficient advance planning is essential.</w:t>
      </w:r>
    </w:p>
    <w:p w14:paraId="50979377" w14:textId="77777777" w:rsidR="00CE55AD" w:rsidRPr="00AD4B9D" w:rsidRDefault="00CE55AD" w:rsidP="000E757A">
      <w:pPr>
        <w:spacing w:before="120" w:after="120" w:line="240" w:lineRule="auto"/>
        <w:jc w:val="both"/>
        <w:rPr>
          <w:rFonts w:cs="Segoe UI"/>
          <w:sz w:val="22"/>
          <w:szCs w:val="22"/>
        </w:rPr>
      </w:pPr>
      <w:r w:rsidRPr="00F7474B">
        <w:rPr>
          <w:rFonts w:cs="Segoe UI"/>
          <w:i/>
          <w:iCs/>
          <w:sz w:val="22"/>
          <w:szCs w:val="22"/>
        </w:rPr>
        <w:t>Early engagement with ORSP allows adequate time to develop proposal budgets, review administrative and compliance requirements, secure institutional approvals, and ensure adherence to sponsor guidelines and Texas A&amp;M University System policies and procedures.</w:t>
      </w:r>
      <w:r w:rsidRPr="00F7474B">
        <w:rPr>
          <w:rFonts w:cs="Segoe UI"/>
          <w:sz w:val="22"/>
          <w:szCs w:val="22"/>
        </w:rPr>
        <w:t xml:space="preserve"> </w:t>
      </w:r>
      <w:r w:rsidRPr="00AD4B9D">
        <w:rPr>
          <w:rFonts w:cs="Segoe UI"/>
          <w:sz w:val="22"/>
          <w:szCs w:val="22"/>
        </w:rPr>
        <w:t>Timely submission of proposal materials also enables ORSP to conduct a thorough administrative review and provide the highest level of support to investigators.</w:t>
      </w:r>
    </w:p>
    <w:p w14:paraId="60ACABB5" w14:textId="1D77B76E" w:rsidR="00CE55AD" w:rsidRPr="00AD4B9D" w:rsidRDefault="00CE55AD" w:rsidP="00FC03AE">
      <w:pPr>
        <w:spacing w:before="120" w:after="120" w:line="240" w:lineRule="auto"/>
        <w:jc w:val="both"/>
        <w:rPr>
          <w:rFonts w:cs="Segoe UI"/>
          <w:sz w:val="22"/>
          <w:szCs w:val="22"/>
        </w:rPr>
      </w:pPr>
      <w:r w:rsidRPr="00AD4B9D">
        <w:rPr>
          <w:rFonts w:cs="Segoe UI"/>
          <w:sz w:val="22"/>
          <w:szCs w:val="22"/>
        </w:rPr>
        <w:t xml:space="preserve">To facilitate efficient proposal development and submission, investigators are expected to follow the </w:t>
      </w:r>
      <w:r w:rsidRPr="00AD4B9D">
        <w:rPr>
          <w:rFonts w:cs="Segoe UI"/>
          <w:b/>
          <w:bCs/>
          <w:sz w:val="22"/>
          <w:szCs w:val="22"/>
        </w:rPr>
        <w:t>20-5-2 Proposal Submission Timeline</w:t>
      </w:r>
      <w:r w:rsidRPr="00AD4B9D">
        <w:rPr>
          <w:rFonts w:cs="Segoe UI"/>
          <w:sz w:val="22"/>
          <w:szCs w:val="22"/>
        </w:rPr>
        <w:t xml:space="preserve"> outlined below.</w:t>
      </w:r>
    </w:p>
    <w:p w14:paraId="5B4423FB" w14:textId="77777777" w:rsidR="00CE55AD" w:rsidRPr="00AD4B9D" w:rsidRDefault="00CE55AD" w:rsidP="00FC03AE">
      <w:pPr>
        <w:spacing w:before="120" w:after="120" w:line="240" w:lineRule="auto"/>
        <w:ind w:left="360"/>
        <w:jc w:val="both"/>
        <w:rPr>
          <w:rFonts w:cs="Segoe UI"/>
          <w:b/>
          <w:bCs/>
          <w:sz w:val="22"/>
          <w:szCs w:val="22"/>
        </w:rPr>
      </w:pPr>
      <w:r w:rsidRPr="00AD4B9D">
        <w:rPr>
          <w:rFonts w:cs="Segoe UI"/>
          <w:b/>
          <w:bCs/>
          <w:sz w:val="22"/>
          <w:szCs w:val="22"/>
        </w:rPr>
        <w:t>1. Initiate Contact with ORSP (20 Business Days)</w:t>
      </w:r>
    </w:p>
    <w:p w14:paraId="60253D3B" w14:textId="4C1958A8" w:rsidR="00CE55AD" w:rsidRPr="00AD4B9D" w:rsidRDefault="00CE55AD" w:rsidP="00FC03AE">
      <w:pPr>
        <w:spacing w:before="120" w:after="120" w:line="240" w:lineRule="auto"/>
        <w:ind w:left="634"/>
        <w:jc w:val="both"/>
        <w:rPr>
          <w:rFonts w:cs="Segoe UI"/>
          <w:sz w:val="22"/>
          <w:szCs w:val="22"/>
        </w:rPr>
      </w:pPr>
      <w:r w:rsidRPr="006F3395">
        <w:rPr>
          <w:rFonts w:cs="Segoe UI"/>
          <w:sz w:val="22"/>
          <w:szCs w:val="22"/>
          <w:highlight w:val="yellow"/>
        </w:rPr>
        <w:t xml:space="preserve">Investigators intending to submit an external funding proposal must notify ORSP by completing the </w:t>
      </w:r>
      <w:hyperlink r:id="rId8" w:history="1">
        <w:r w:rsidRPr="00A31200">
          <w:rPr>
            <w:rStyle w:val="Hyperlink"/>
            <w:rFonts w:cs="Segoe UI"/>
            <w:b/>
            <w:bCs/>
            <w:sz w:val="22"/>
            <w:szCs w:val="22"/>
            <w:highlight w:val="yellow"/>
          </w:rPr>
          <w:t>Notice of Int</w:t>
        </w:r>
        <w:r w:rsidRPr="00A31200">
          <w:rPr>
            <w:rStyle w:val="Hyperlink"/>
            <w:rFonts w:cs="Segoe UI"/>
            <w:b/>
            <w:bCs/>
            <w:sz w:val="22"/>
            <w:szCs w:val="22"/>
            <w:highlight w:val="yellow"/>
          </w:rPr>
          <w:t>ent (NOI)</w:t>
        </w:r>
      </w:hyperlink>
      <w:r w:rsidRPr="006F3395">
        <w:rPr>
          <w:rFonts w:cs="Segoe UI"/>
          <w:sz w:val="22"/>
          <w:szCs w:val="22"/>
          <w:highlight w:val="yellow"/>
        </w:rPr>
        <w:t xml:space="preserve"> webform </w:t>
      </w:r>
      <w:r w:rsidR="0088537F" w:rsidRPr="006F3395">
        <w:rPr>
          <w:rFonts w:cs="Segoe UI"/>
          <w:sz w:val="22"/>
          <w:szCs w:val="22"/>
          <w:highlight w:val="yellow"/>
        </w:rPr>
        <w:t xml:space="preserve">and </w:t>
      </w:r>
      <w:r w:rsidR="0088537F" w:rsidRPr="006F3395">
        <w:rPr>
          <w:rFonts w:cs="Segoe UI"/>
          <w:b/>
          <w:bCs/>
          <w:sz w:val="22"/>
          <w:szCs w:val="22"/>
          <w:highlight w:val="yellow"/>
        </w:rPr>
        <w:t>Unit Review</w:t>
      </w:r>
      <w:r w:rsidR="0088537F">
        <w:rPr>
          <w:rFonts w:cs="Segoe UI"/>
          <w:sz w:val="22"/>
          <w:szCs w:val="22"/>
        </w:rPr>
        <w:t xml:space="preserve"> </w:t>
      </w:r>
      <w:r w:rsidRPr="00AD4B9D">
        <w:rPr>
          <w:rFonts w:cs="Segoe UI"/>
          <w:sz w:val="22"/>
          <w:szCs w:val="22"/>
        </w:rPr>
        <w:t>available on the ORSP website.</w:t>
      </w:r>
      <w:r w:rsidR="00C42681" w:rsidRPr="00AD4B9D">
        <w:rPr>
          <w:rFonts w:cs="Segoe UI"/>
          <w:sz w:val="22"/>
          <w:szCs w:val="22"/>
        </w:rPr>
        <w:t xml:space="preserve"> Investigators are encouraged to contact ORSP as soon as they identify a funding opportunity.</w:t>
      </w:r>
    </w:p>
    <w:p w14:paraId="0FAAF39A" w14:textId="77777777" w:rsidR="00CE55AD" w:rsidRPr="00AD4B9D" w:rsidRDefault="00CE55AD" w:rsidP="00FC03AE">
      <w:pPr>
        <w:spacing w:before="120" w:after="120" w:line="240" w:lineRule="auto"/>
        <w:ind w:left="630"/>
        <w:jc w:val="both"/>
        <w:rPr>
          <w:rFonts w:cs="Segoe UI"/>
          <w:sz w:val="22"/>
          <w:szCs w:val="22"/>
        </w:rPr>
      </w:pPr>
      <w:r w:rsidRPr="00AD4B9D">
        <w:rPr>
          <w:rFonts w:cs="Segoe UI"/>
          <w:sz w:val="22"/>
          <w:szCs w:val="22"/>
        </w:rPr>
        <w:t xml:space="preserve">The NOI must be submitted </w:t>
      </w:r>
      <w:r w:rsidRPr="00AD4B9D">
        <w:rPr>
          <w:rFonts w:cs="Segoe UI"/>
          <w:b/>
          <w:bCs/>
          <w:sz w:val="22"/>
          <w:szCs w:val="22"/>
        </w:rPr>
        <w:t>at least 20 business days</w:t>
      </w:r>
      <w:r w:rsidRPr="00AD4B9D">
        <w:rPr>
          <w:rFonts w:cs="Segoe UI"/>
          <w:sz w:val="22"/>
          <w:szCs w:val="22"/>
        </w:rPr>
        <w:t xml:space="preserve"> prior to:</w:t>
      </w:r>
    </w:p>
    <w:p w14:paraId="031063FE" w14:textId="7B00B887" w:rsidR="00D63A06" w:rsidRPr="00AD4B9D" w:rsidRDefault="00CE55AD" w:rsidP="00FC03AE">
      <w:pPr>
        <w:spacing w:before="120" w:after="120" w:line="240" w:lineRule="auto"/>
        <w:ind w:left="1080"/>
        <w:jc w:val="both"/>
        <w:rPr>
          <w:rFonts w:cs="Segoe UI"/>
          <w:sz w:val="22"/>
          <w:szCs w:val="22"/>
        </w:rPr>
      </w:pPr>
      <w:r w:rsidRPr="00AD4B9D">
        <w:rPr>
          <w:rFonts w:cs="Segoe UI"/>
          <w:sz w:val="22"/>
          <w:szCs w:val="22"/>
        </w:rPr>
        <w:t>a. The sponsor's proposal submission deadline; or</w:t>
      </w:r>
    </w:p>
    <w:p w14:paraId="0B94DEEB" w14:textId="21EDD038" w:rsidR="00C42681" w:rsidRPr="00AD4B9D" w:rsidRDefault="00CE55AD" w:rsidP="00FC03AE">
      <w:pPr>
        <w:spacing w:before="120" w:after="120" w:line="240" w:lineRule="auto"/>
        <w:ind w:left="1080"/>
        <w:jc w:val="both"/>
        <w:rPr>
          <w:rFonts w:cs="Segoe UI"/>
          <w:sz w:val="22"/>
          <w:szCs w:val="22"/>
        </w:rPr>
      </w:pPr>
      <w:r w:rsidRPr="00AD4B9D">
        <w:rPr>
          <w:rFonts w:cs="Segoe UI"/>
          <w:sz w:val="22"/>
          <w:szCs w:val="22"/>
        </w:rPr>
        <w:t>b. The lead institution's internal deadline for proposals involving a subaward to TAMIU.</w:t>
      </w:r>
    </w:p>
    <w:p w14:paraId="1CB2323E" w14:textId="791439EF" w:rsidR="0088537F" w:rsidRDefault="0088537F" w:rsidP="00FC03AE">
      <w:pPr>
        <w:spacing w:before="120" w:after="120" w:line="240" w:lineRule="auto"/>
        <w:ind w:left="630"/>
        <w:jc w:val="both"/>
        <w:rPr>
          <w:rFonts w:cs="Segoe UI"/>
          <w:b/>
          <w:bCs/>
          <w:sz w:val="22"/>
          <w:szCs w:val="22"/>
        </w:rPr>
      </w:pPr>
      <w:r>
        <w:rPr>
          <w:rFonts w:cs="Segoe UI"/>
          <w:sz w:val="22"/>
          <w:szCs w:val="22"/>
          <w:highlight w:val="yellow"/>
        </w:rPr>
        <w:t>The fully signed Unit Review must be submitted</w:t>
      </w:r>
      <w:r w:rsidRPr="00C6129D">
        <w:rPr>
          <w:rFonts w:cs="Segoe UI"/>
          <w:i/>
          <w:iCs/>
          <w:sz w:val="22"/>
          <w:szCs w:val="22"/>
          <w:highlight w:val="yellow"/>
        </w:rPr>
        <w:t xml:space="preserve"> at least 10 business days </w:t>
      </w:r>
      <w:r>
        <w:rPr>
          <w:rFonts w:cs="Segoe UI"/>
          <w:sz w:val="22"/>
          <w:szCs w:val="22"/>
          <w:highlight w:val="yellow"/>
        </w:rPr>
        <w:t>before the sponsor's proposal submission deadline. The earlier you complete your Chair’s and Dean’s review, the better positioned your application will be for a successful submission.</w:t>
      </w:r>
    </w:p>
    <w:p w14:paraId="297E1381" w14:textId="3CD2D202" w:rsidR="00CE55AD" w:rsidRPr="00AD4B9D" w:rsidRDefault="00CE55AD" w:rsidP="00FC03AE">
      <w:pPr>
        <w:spacing w:before="120" w:after="120" w:line="240" w:lineRule="auto"/>
        <w:ind w:left="634"/>
        <w:jc w:val="both"/>
        <w:rPr>
          <w:rFonts w:cs="Segoe UI"/>
          <w:b/>
          <w:bCs/>
          <w:sz w:val="22"/>
          <w:szCs w:val="22"/>
        </w:rPr>
      </w:pPr>
      <w:r w:rsidRPr="00AD4B9D">
        <w:rPr>
          <w:rFonts w:cs="Segoe UI"/>
          <w:b/>
          <w:bCs/>
          <w:sz w:val="22"/>
          <w:szCs w:val="22"/>
        </w:rPr>
        <w:t>Additional Considerations</w:t>
      </w:r>
    </w:p>
    <w:p w14:paraId="7E8BFDA7" w14:textId="77C58A19" w:rsidR="00C42681" w:rsidRPr="00AD4B9D" w:rsidRDefault="00CE55AD" w:rsidP="00FC03AE">
      <w:pPr>
        <w:spacing w:before="120" w:after="120" w:line="240" w:lineRule="auto"/>
        <w:ind w:left="630"/>
        <w:jc w:val="both"/>
        <w:rPr>
          <w:rFonts w:cs="Segoe UI"/>
          <w:sz w:val="22"/>
          <w:szCs w:val="22"/>
        </w:rPr>
      </w:pPr>
      <w:r w:rsidRPr="00AD4B9D">
        <w:rPr>
          <w:rFonts w:cs="Segoe UI"/>
          <w:sz w:val="22"/>
          <w:szCs w:val="22"/>
        </w:rPr>
        <w:t xml:space="preserve">a. Proposals involving complex budget structures, cost sharing or matching commitments, subawards, multiple collaborators, international partnerships, or other unusual administrative requirements may require additional preparation time. </w:t>
      </w:r>
    </w:p>
    <w:p w14:paraId="5B2DAA8F" w14:textId="656F1A8B" w:rsidR="00AD4B9D" w:rsidRPr="00F05472" w:rsidRDefault="00CE55AD" w:rsidP="00FC03AE">
      <w:pPr>
        <w:spacing w:beforeLines="60" w:before="144" w:after="120" w:line="240" w:lineRule="auto"/>
        <w:ind w:left="634"/>
        <w:jc w:val="both"/>
        <w:rPr>
          <w:rFonts w:cs="Segoe UI"/>
          <w:sz w:val="22"/>
          <w:szCs w:val="22"/>
        </w:rPr>
      </w:pPr>
      <w:r w:rsidRPr="00AD4B9D">
        <w:rPr>
          <w:rFonts w:cs="Segoe UI"/>
          <w:sz w:val="22"/>
          <w:szCs w:val="22"/>
        </w:rPr>
        <w:t>b. Limited-submission opportunities that require an internal competition process are governed by separate timelines and procedures.</w:t>
      </w:r>
    </w:p>
    <w:p w14:paraId="34CC7F25" w14:textId="402E7CAC" w:rsidR="00E46451" w:rsidRPr="00AD4B9D" w:rsidRDefault="00CE55AD" w:rsidP="00FC03AE">
      <w:pPr>
        <w:spacing w:before="120" w:after="120" w:line="240" w:lineRule="auto"/>
        <w:ind w:left="360"/>
        <w:jc w:val="both"/>
        <w:rPr>
          <w:rFonts w:cs="Segoe UI"/>
          <w:b/>
          <w:bCs/>
          <w:sz w:val="22"/>
          <w:szCs w:val="22"/>
        </w:rPr>
      </w:pPr>
      <w:r w:rsidRPr="00AD4B9D">
        <w:rPr>
          <w:rFonts w:cs="Segoe UI"/>
          <w:b/>
          <w:bCs/>
          <w:sz w:val="22"/>
          <w:szCs w:val="22"/>
        </w:rPr>
        <w:lastRenderedPageBreak/>
        <w:t>2. Submit Administrative Components to ORSP (5 Business Days)</w:t>
      </w:r>
    </w:p>
    <w:p w14:paraId="24AE01EB" w14:textId="18F346E2" w:rsidR="00F05472" w:rsidRDefault="00CE55AD" w:rsidP="00FC03AE">
      <w:pPr>
        <w:spacing w:before="120" w:after="120" w:line="240" w:lineRule="auto"/>
        <w:ind w:left="634"/>
        <w:jc w:val="both"/>
        <w:rPr>
          <w:rFonts w:cs="Segoe UI"/>
          <w:sz w:val="22"/>
          <w:szCs w:val="22"/>
        </w:rPr>
      </w:pPr>
      <w:r w:rsidRPr="00AD4B9D">
        <w:rPr>
          <w:rFonts w:cs="Segoe UI"/>
          <w:sz w:val="22"/>
          <w:szCs w:val="22"/>
        </w:rPr>
        <w:t>During the initial consultation, ORSP may request a brief project summary (one to two pages) and a preliminary budget to facilitate proposal planning and development.</w:t>
      </w:r>
    </w:p>
    <w:p w14:paraId="49DA718B" w14:textId="17E4195F" w:rsidR="00CE55AD" w:rsidRPr="00AD4B9D" w:rsidRDefault="00CE55AD" w:rsidP="00FC03AE">
      <w:pPr>
        <w:spacing w:before="120" w:after="120" w:line="240" w:lineRule="auto"/>
        <w:ind w:left="630"/>
        <w:jc w:val="both"/>
        <w:rPr>
          <w:rFonts w:cs="Segoe UI"/>
          <w:sz w:val="22"/>
          <w:szCs w:val="22"/>
        </w:rPr>
      </w:pPr>
      <w:r w:rsidRPr="00AD4B9D">
        <w:rPr>
          <w:rFonts w:cs="Segoe UI"/>
          <w:sz w:val="22"/>
          <w:szCs w:val="22"/>
        </w:rPr>
        <w:t xml:space="preserve">To allow sufficient time for administrative review, investigators must provide the following materials, as applicable, </w:t>
      </w:r>
      <w:r w:rsidRPr="00AD4B9D">
        <w:rPr>
          <w:rFonts w:cs="Segoe UI"/>
          <w:b/>
          <w:bCs/>
          <w:sz w:val="22"/>
          <w:szCs w:val="22"/>
        </w:rPr>
        <w:t>at least 5 business days prior</w:t>
      </w:r>
      <w:r w:rsidRPr="00AD4B9D">
        <w:rPr>
          <w:rFonts w:cs="Segoe UI"/>
          <w:sz w:val="22"/>
          <w:szCs w:val="22"/>
        </w:rPr>
        <w:t xml:space="preserve"> to the sponsor deadline:</w:t>
      </w:r>
    </w:p>
    <w:p w14:paraId="5C42C79F" w14:textId="77777777" w:rsidR="00CE55AD" w:rsidRPr="00AD4B9D" w:rsidRDefault="00CE55AD" w:rsidP="00FC03AE">
      <w:pPr>
        <w:spacing w:before="120" w:after="120" w:line="240" w:lineRule="auto"/>
        <w:ind w:left="1170"/>
        <w:jc w:val="both"/>
        <w:rPr>
          <w:rFonts w:cs="Segoe UI"/>
          <w:sz w:val="22"/>
          <w:szCs w:val="22"/>
        </w:rPr>
      </w:pPr>
      <w:r w:rsidRPr="00AD4B9D">
        <w:rPr>
          <w:rFonts w:cs="Segoe UI"/>
          <w:sz w:val="22"/>
          <w:szCs w:val="22"/>
        </w:rPr>
        <w:t>a. Budget and Budget Justification</w:t>
      </w:r>
    </w:p>
    <w:p w14:paraId="08F10EB5" w14:textId="54637F3B" w:rsidR="00CE55AD" w:rsidRPr="00AD4B9D" w:rsidRDefault="00CE55AD" w:rsidP="00FC03AE">
      <w:pPr>
        <w:spacing w:before="120" w:after="120" w:line="240" w:lineRule="auto"/>
        <w:ind w:left="1170"/>
        <w:jc w:val="both"/>
        <w:rPr>
          <w:rFonts w:cs="Segoe UI"/>
          <w:sz w:val="22"/>
          <w:szCs w:val="22"/>
        </w:rPr>
      </w:pPr>
      <w:r w:rsidRPr="00AD4B9D">
        <w:rPr>
          <w:rFonts w:cs="Segoe UI"/>
          <w:sz w:val="22"/>
          <w:szCs w:val="22"/>
        </w:rPr>
        <w:t>b. Abstract, Project Summary, or Statement of Work</w:t>
      </w:r>
    </w:p>
    <w:p w14:paraId="22CDF778" w14:textId="5216570D" w:rsidR="00CE55AD" w:rsidRPr="00AD4B9D" w:rsidRDefault="00CE55AD" w:rsidP="00FC03AE">
      <w:pPr>
        <w:spacing w:before="120" w:after="120" w:line="240" w:lineRule="auto"/>
        <w:ind w:left="1170"/>
        <w:jc w:val="both"/>
        <w:rPr>
          <w:rFonts w:cs="Segoe UI"/>
          <w:sz w:val="22"/>
          <w:szCs w:val="22"/>
        </w:rPr>
      </w:pPr>
      <w:r w:rsidRPr="00AD4B9D">
        <w:rPr>
          <w:rFonts w:cs="Segoe UI"/>
          <w:sz w:val="22"/>
          <w:szCs w:val="22"/>
        </w:rPr>
        <w:t>c. Project Narrative or Project Description</w:t>
      </w:r>
    </w:p>
    <w:p w14:paraId="529B7588" w14:textId="77777777" w:rsidR="00CE55AD" w:rsidRPr="00AD4B9D" w:rsidRDefault="00CE55AD" w:rsidP="00FC03AE">
      <w:pPr>
        <w:spacing w:before="120" w:after="120" w:line="240" w:lineRule="auto"/>
        <w:ind w:left="1170"/>
        <w:jc w:val="both"/>
        <w:rPr>
          <w:rFonts w:cs="Segoe UI"/>
          <w:sz w:val="22"/>
          <w:szCs w:val="22"/>
        </w:rPr>
      </w:pPr>
      <w:r w:rsidRPr="00AD4B9D">
        <w:rPr>
          <w:rFonts w:cs="Segoe UI"/>
          <w:sz w:val="22"/>
          <w:szCs w:val="22"/>
        </w:rPr>
        <w:t>d. Approved Waivers or Exception Requests</w:t>
      </w:r>
    </w:p>
    <w:p w14:paraId="30F8D26D" w14:textId="464751B3" w:rsidR="00CE55AD" w:rsidRPr="00AD4B9D" w:rsidRDefault="00CE55AD" w:rsidP="00FC03AE">
      <w:pPr>
        <w:spacing w:before="120" w:after="120" w:line="240" w:lineRule="auto"/>
        <w:ind w:left="1170"/>
        <w:jc w:val="both"/>
        <w:rPr>
          <w:rFonts w:cs="Segoe UI"/>
          <w:sz w:val="22"/>
          <w:szCs w:val="22"/>
        </w:rPr>
      </w:pPr>
      <w:r w:rsidRPr="00AD4B9D">
        <w:rPr>
          <w:rFonts w:cs="Segoe UI"/>
          <w:sz w:val="22"/>
          <w:szCs w:val="22"/>
        </w:rPr>
        <w:t>e. Subrecipient Documentation</w:t>
      </w:r>
      <w:r w:rsidR="00784C18">
        <w:rPr>
          <w:rFonts w:cs="Segoe UI"/>
          <w:sz w:val="22"/>
          <w:szCs w:val="22"/>
        </w:rPr>
        <w:t xml:space="preserve">: </w:t>
      </w:r>
      <w:r w:rsidRPr="00AD4B9D">
        <w:rPr>
          <w:rFonts w:cs="Segoe UI"/>
          <w:sz w:val="22"/>
          <w:szCs w:val="22"/>
        </w:rPr>
        <w:t>e.g., letter of commitment, statement of work, budget, subrecipient commitment forms</w:t>
      </w:r>
    </w:p>
    <w:p w14:paraId="54AD6847" w14:textId="77777777" w:rsidR="00CE55AD" w:rsidRPr="00AD4B9D" w:rsidRDefault="00CE55AD" w:rsidP="00FC03AE">
      <w:pPr>
        <w:spacing w:before="120" w:after="120" w:line="240" w:lineRule="auto"/>
        <w:ind w:left="1170"/>
        <w:jc w:val="both"/>
        <w:rPr>
          <w:rFonts w:cs="Segoe UI"/>
          <w:sz w:val="22"/>
          <w:szCs w:val="22"/>
        </w:rPr>
      </w:pPr>
      <w:r w:rsidRPr="00AD4B9D">
        <w:rPr>
          <w:rFonts w:cs="Segoe UI"/>
          <w:sz w:val="22"/>
          <w:szCs w:val="22"/>
        </w:rPr>
        <w:t xml:space="preserve">f. </w:t>
      </w:r>
      <w:proofErr w:type="spellStart"/>
      <w:r w:rsidRPr="00AD4B9D">
        <w:rPr>
          <w:rFonts w:cs="Segoe UI"/>
          <w:sz w:val="22"/>
          <w:szCs w:val="22"/>
        </w:rPr>
        <w:t>Biosketches</w:t>
      </w:r>
      <w:proofErr w:type="spellEnd"/>
      <w:r w:rsidRPr="00AD4B9D">
        <w:rPr>
          <w:rFonts w:cs="Segoe UI"/>
          <w:sz w:val="22"/>
          <w:szCs w:val="22"/>
        </w:rPr>
        <w:t xml:space="preserve"> and Supporting Documents</w:t>
      </w:r>
    </w:p>
    <w:p w14:paraId="1B864CFA" w14:textId="77777777" w:rsidR="00CE55AD" w:rsidRPr="00AD4B9D" w:rsidRDefault="00CE55AD" w:rsidP="00FC03AE">
      <w:pPr>
        <w:spacing w:before="120" w:after="120" w:line="240" w:lineRule="auto"/>
        <w:ind w:left="1170"/>
        <w:jc w:val="both"/>
        <w:rPr>
          <w:rFonts w:cs="Segoe UI"/>
          <w:sz w:val="22"/>
          <w:szCs w:val="22"/>
        </w:rPr>
      </w:pPr>
      <w:r w:rsidRPr="00AD4B9D">
        <w:rPr>
          <w:rFonts w:cs="Segoe UI"/>
          <w:sz w:val="22"/>
          <w:szCs w:val="22"/>
        </w:rPr>
        <w:t>g. Current and Pending (Other) Support Documentation</w:t>
      </w:r>
    </w:p>
    <w:p w14:paraId="0A43DCDA" w14:textId="77777777" w:rsidR="00CE55AD" w:rsidRPr="00AD4B9D" w:rsidRDefault="00CE55AD" w:rsidP="00FC03AE">
      <w:pPr>
        <w:spacing w:before="120" w:after="120" w:line="240" w:lineRule="auto"/>
        <w:ind w:left="1170"/>
        <w:jc w:val="both"/>
        <w:rPr>
          <w:rFonts w:cs="Segoe UI"/>
          <w:sz w:val="22"/>
          <w:szCs w:val="22"/>
        </w:rPr>
      </w:pPr>
      <w:r w:rsidRPr="00AD4B9D">
        <w:rPr>
          <w:rFonts w:cs="Segoe UI"/>
          <w:sz w:val="22"/>
          <w:szCs w:val="22"/>
        </w:rPr>
        <w:t>h. Data Management Plan</w:t>
      </w:r>
    </w:p>
    <w:p w14:paraId="687C5C5A" w14:textId="77777777" w:rsidR="00CE55AD" w:rsidRPr="00AD4B9D" w:rsidRDefault="00CE55AD" w:rsidP="00FC03AE">
      <w:pPr>
        <w:spacing w:before="120" w:after="120" w:line="240" w:lineRule="auto"/>
        <w:ind w:left="1170"/>
        <w:jc w:val="both"/>
        <w:rPr>
          <w:rFonts w:cs="Segoe UI"/>
          <w:sz w:val="22"/>
          <w:szCs w:val="22"/>
        </w:rPr>
      </w:pPr>
      <w:r w:rsidRPr="00AD4B9D">
        <w:rPr>
          <w:rFonts w:cs="Segoe UI"/>
          <w:sz w:val="22"/>
          <w:szCs w:val="22"/>
        </w:rPr>
        <w:t>i. Facilities, Equipment, and Other Resources</w:t>
      </w:r>
    </w:p>
    <w:p w14:paraId="05EFDBA4" w14:textId="77777777" w:rsidR="00CE55AD" w:rsidRPr="00AD4B9D" w:rsidRDefault="00CE55AD" w:rsidP="00FC03AE">
      <w:pPr>
        <w:spacing w:before="120" w:after="120" w:line="240" w:lineRule="auto"/>
        <w:ind w:left="1170"/>
        <w:jc w:val="both"/>
        <w:rPr>
          <w:rFonts w:cs="Segoe UI"/>
          <w:sz w:val="22"/>
          <w:szCs w:val="22"/>
        </w:rPr>
      </w:pPr>
      <w:r w:rsidRPr="00AD4B9D">
        <w:rPr>
          <w:rFonts w:cs="Segoe UI"/>
          <w:sz w:val="22"/>
          <w:szCs w:val="22"/>
        </w:rPr>
        <w:t>j. Sponsor-Specific Administrative Forms and Certifications</w:t>
      </w:r>
    </w:p>
    <w:p w14:paraId="210F00D1" w14:textId="20388AE2" w:rsidR="00CE55AD" w:rsidRPr="00AD4B9D" w:rsidRDefault="00CE55AD" w:rsidP="00FC03AE">
      <w:pPr>
        <w:spacing w:before="120" w:after="120" w:line="240" w:lineRule="auto"/>
        <w:ind w:left="1166"/>
        <w:jc w:val="both"/>
        <w:rPr>
          <w:rFonts w:cs="Segoe UI"/>
          <w:sz w:val="22"/>
          <w:szCs w:val="22"/>
        </w:rPr>
      </w:pPr>
      <w:r w:rsidRPr="00AD4B9D">
        <w:rPr>
          <w:rFonts w:cs="Segoe UI"/>
          <w:sz w:val="22"/>
          <w:szCs w:val="22"/>
        </w:rPr>
        <w:t>k. Any additional materials required for institutional review and approval</w:t>
      </w:r>
    </w:p>
    <w:p w14:paraId="579F0434" w14:textId="77777777" w:rsidR="00CE55AD" w:rsidRPr="00AD4B9D" w:rsidRDefault="00CE55AD" w:rsidP="00FC03AE">
      <w:pPr>
        <w:spacing w:before="120" w:after="120" w:line="240" w:lineRule="auto"/>
        <w:ind w:left="360"/>
        <w:jc w:val="both"/>
        <w:rPr>
          <w:rFonts w:cs="Segoe UI"/>
          <w:b/>
          <w:bCs/>
          <w:sz w:val="22"/>
          <w:szCs w:val="22"/>
        </w:rPr>
      </w:pPr>
      <w:r w:rsidRPr="00AD4B9D">
        <w:rPr>
          <w:rFonts w:cs="Segoe UI"/>
          <w:b/>
          <w:bCs/>
          <w:sz w:val="22"/>
          <w:szCs w:val="22"/>
        </w:rPr>
        <w:t>3. Submit Final Proposal Components (2 Business Days)</w:t>
      </w:r>
    </w:p>
    <w:p w14:paraId="3D803E78" w14:textId="0A4AC74D" w:rsidR="004B5089" w:rsidRPr="00784C18" w:rsidRDefault="001004AF" w:rsidP="00FC03AE">
      <w:pPr>
        <w:spacing w:before="120" w:after="120" w:line="240" w:lineRule="auto"/>
        <w:ind w:left="720"/>
        <w:jc w:val="both"/>
        <w:rPr>
          <w:rFonts w:cs="Segoe UI"/>
          <w:sz w:val="22"/>
          <w:szCs w:val="22"/>
        </w:rPr>
      </w:pPr>
      <w:r w:rsidRPr="00AD4B9D">
        <w:rPr>
          <w:rFonts w:cs="Segoe UI"/>
          <w:sz w:val="22"/>
          <w:szCs w:val="22"/>
        </w:rPr>
        <w:t xml:space="preserve">Provide all proposal components, including the final technical narrative and all required attachments, to ORSP </w:t>
      </w:r>
      <w:r w:rsidRPr="00AD4B9D">
        <w:rPr>
          <w:rFonts w:cs="Segoe UI"/>
          <w:i/>
          <w:iCs/>
          <w:sz w:val="22"/>
          <w:szCs w:val="22"/>
        </w:rPr>
        <w:t>in final form</w:t>
      </w:r>
      <w:r w:rsidRPr="00AD4B9D">
        <w:rPr>
          <w:rFonts w:cs="Segoe UI"/>
          <w:sz w:val="22"/>
          <w:szCs w:val="22"/>
        </w:rPr>
        <w:t xml:space="preserve"> no later than 2 business days before</w:t>
      </w:r>
      <w:r w:rsidR="00CE55AD" w:rsidRPr="00AD4B9D">
        <w:rPr>
          <w:rFonts w:cs="Segoe UI"/>
          <w:sz w:val="22"/>
          <w:szCs w:val="22"/>
        </w:rPr>
        <w:t xml:space="preserve"> the sponsor or lead institution deadline.</w:t>
      </w:r>
      <w:r w:rsidR="00784C18">
        <w:rPr>
          <w:rFonts w:cs="Segoe UI"/>
          <w:sz w:val="22"/>
          <w:szCs w:val="22"/>
        </w:rPr>
        <w:t xml:space="preserve"> </w:t>
      </w:r>
      <w:r w:rsidR="00CE55AD" w:rsidRPr="00AD4B9D">
        <w:rPr>
          <w:rFonts w:cs="Segoe UI"/>
          <w:sz w:val="22"/>
          <w:szCs w:val="22"/>
        </w:rPr>
        <w:t>Materials received after this deadline may limit ORSP's ability to conduct a comprehensive review and may affect submission priority.</w:t>
      </w:r>
      <w:r w:rsidRPr="00AD4B9D">
        <w:rPr>
          <w:rFonts w:cs="Segoe UI"/>
          <w:sz w:val="22"/>
          <w:szCs w:val="22"/>
        </w:rPr>
        <w:t xml:space="preserve"> Depending on </w:t>
      </w:r>
      <w:r w:rsidR="00CE1DFD" w:rsidRPr="00AD4B9D">
        <w:rPr>
          <w:rFonts w:cs="Segoe UI"/>
          <w:sz w:val="22"/>
          <w:szCs w:val="22"/>
        </w:rPr>
        <w:t xml:space="preserve">the number of submissions </w:t>
      </w:r>
      <w:r w:rsidR="00CF1555" w:rsidRPr="00AD4B9D">
        <w:rPr>
          <w:rFonts w:cs="Segoe UI"/>
          <w:sz w:val="22"/>
          <w:szCs w:val="22"/>
        </w:rPr>
        <w:t xml:space="preserve">ORSP receives for that submission date or week, </w:t>
      </w:r>
      <w:r w:rsidR="00CF1555" w:rsidRPr="00AD4B9D">
        <w:rPr>
          <w:rFonts w:cs="Segoe UI"/>
          <w:b/>
          <w:bCs/>
          <w:sz w:val="22"/>
          <w:szCs w:val="22"/>
        </w:rPr>
        <w:t xml:space="preserve">not meeting the due date </w:t>
      </w:r>
      <w:r w:rsidR="00FE5C91" w:rsidRPr="00AD4B9D">
        <w:rPr>
          <w:rFonts w:cs="Segoe UI"/>
          <w:b/>
          <w:bCs/>
          <w:sz w:val="22"/>
          <w:szCs w:val="22"/>
        </w:rPr>
        <w:t>may</w:t>
      </w:r>
      <w:r w:rsidR="00CF1555" w:rsidRPr="00AD4B9D">
        <w:rPr>
          <w:rFonts w:cs="Segoe UI"/>
          <w:b/>
          <w:bCs/>
          <w:sz w:val="22"/>
          <w:szCs w:val="22"/>
        </w:rPr>
        <w:t xml:space="preserve"> result in an unsuccessful submission.</w:t>
      </w:r>
    </w:p>
    <w:p w14:paraId="76085033" w14:textId="11300D09" w:rsidR="00AD4B9D" w:rsidRPr="00784C18" w:rsidRDefault="00CE55AD" w:rsidP="00FC03AE">
      <w:pPr>
        <w:spacing w:before="120" w:after="120" w:line="240" w:lineRule="auto"/>
        <w:ind w:left="360"/>
        <w:jc w:val="both"/>
        <w:rPr>
          <w:rFonts w:cs="Segoe UI"/>
          <w:b/>
          <w:bCs/>
          <w:sz w:val="22"/>
          <w:szCs w:val="22"/>
        </w:rPr>
      </w:pPr>
      <w:r w:rsidRPr="00AD4B9D">
        <w:rPr>
          <w:rFonts w:cs="Segoe UI"/>
          <w:b/>
          <w:bCs/>
          <w:sz w:val="22"/>
          <w:szCs w:val="22"/>
        </w:rPr>
        <w:t>4. ORSP's Role in Supporting Proposal Submission Success</w:t>
      </w:r>
    </w:p>
    <w:p w14:paraId="1554DB80" w14:textId="619CC597" w:rsidR="00C718D2" w:rsidRDefault="00AD4B9D" w:rsidP="00FC03AE">
      <w:pPr>
        <w:spacing w:before="120" w:after="120" w:line="240" w:lineRule="auto"/>
        <w:ind w:left="720"/>
        <w:jc w:val="both"/>
        <w:rPr>
          <w:rFonts w:cs="Segoe UI"/>
          <w:sz w:val="22"/>
          <w:szCs w:val="22"/>
        </w:rPr>
      </w:pPr>
      <w:r>
        <w:rPr>
          <w:rFonts w:cs="Segoe UI"/>
          <w:sz w:val="22"/>
          <w:szCs w:val="22"/>
        </w:rPr>
        <w:t xml:space="preserve">a. </w:t>
      </w:r>
      <w:r w:rsidR="00CE55AD" w:rsidRPr="00AD4B9D">
        <w:rPr>
          <w:rFonts w:cs="Segoe UI"/>
          <w:sz w:val="22"/>
          <w:szCs w:val="22"/>
        </w:rPr>
        <w:t xml:space="preserve">Proposals received in accordance with the </w:t>
      </w:r>
      <w:r w:rsidR="00CE55AD" w:rsidRPr="00AD4B9D">
        <w:rPr>
          <w:rFonts w:cs="Segoe UI"/>
          <w:b/>
          <w:bCs/>
          <w:sz w:val="22"/>
          <w:szCs w:val="22"/>
        </w:rPr>
        <w:t>20-5-2 timeline</w:t>
      </w:r>
      <w:r w:rsidR="00CE55AD" w:rsidRPr="00AD4B9D">
        <w:rPr>
          <w:rFonts w:cs="Segoe UI"/>
          <w:sz w:val="22"/>
          <w:szCs w:val="22"/>
        </w:rPr>
        <w:t xml:space="preserve"> will receive a comprehensive administrative review for completeness, compliance, and adherence to sponsor and institutional requirements.</w:t>
      </w:r>
    </w:p>
    <w:p w14:paraId="58A42CF1" w14:textId="7E68F6A5" w:rsidR="005322D3" w:rsidRDefault="00CE55AD" w:rsidP="00FC03AE">
      <w:pPr>
        <w:spacing w:before="120" w:after="120" w:line="240" w:lineRule="auto"/>
        <w:ind w:left="720"/>
        <w:jc w:val="both"/>
        <w:rPr>
          <w:rFonts w:cs="Segoe UI"/>
          <w:sz w:val="22"/>
          <w:szCs w:val="22"/>
        </w:rPr>
      </w:pPr>
      <w:r w:rsidRPr="00AD4B9D">
        <w:rPr>
          <w:rFonts w:cs="Segoe UI"/>
          <w:sz w:val="22"/>
          <w:szCs w:val="22"/>
        </w:rPr>
        <w:t>b. ORSP will work collaboratively with investigators to address identified administrative issues and facilitate compliance with applicable policies and sponsor requirements.</w:t>
      </w:r>
    </w:p>
    <w:p w14:paraId="2424D3E7" w14:textId="03C4F6CC" w:rsidR="007D7AAD" w:rsidRDefault="00CE55AD" w:rsidP="00FC03AE">
      <w:pPr>
        <w:spacing w:beforeLines="60" w:before="144" w:line="240" w:lineRule="auto"/>
        <w:ind w:left="720"/>
        <w:jc w:val="both"/>
        <w:rPr>
          <w:rFonts w:cs="Segoe UI"/>
          <w:sz w:val="22"/>
          <w:szCs w:val="22"/>
        </w:rPr>
      </w:pPr>
      <w:r w:rsidRPr="00AD4B9D">
        <w:rPr>
          <w:rFonts w:cs="Segoe UI"/>
          <w:sz w:val="22"/>
          <w:szCs w:val="22"/>
        </w:rPr>
        <w:t xml:space="preserve">c. Proposals that meet the </w:t>
      </w:r>
      <w:r w:rsidRPr="00AD4B9D">
        <w:rPr>
          <w:rFonts w:cs="Segoe UI"/>
          <w:b/>
          <w:bCs/>
          <w:sz w:val="22"/>
          <w:szCs w:val="22"/>
        </w:rPr>
        <w:t>20-5-2 timeline</w:t>
      </w:r>
      <w:r w:rsidRPr="00AD4B9D">
        <w:rPr>
          <w:rFonts w:cs="Segoe UI"/>
          <w:sz w:val="22"/>
          <w:szCs w:val="22"/>
        </w:rPr>
        <w:t xml:space="preserve"> will receive priority processing and review over proposals received with shorter lead times.</w:t>
      </w:r>
    </w:p>
    <w:p w14:paraId="5BE9585C" w14:textId="531ECC06" w:rsidR="00CE55AD" w:rsidRPr="00AD4B9D" w:rsidRDefault="00CE55AD" w:rsidP="00FC03AE">
      <w:pPr>
        <w:spacing w:beforeLines="60" w:before="144" w:after="120" w:line="240" w:lineRule="auto"/>
        <w:ind w:left="720"/>
        <w:jc w:val="both"/>
        <w:rPr>
          <w:rFonts w:cs="Segoe UI"/>
          <w:sz w:val="22"/>
          <w:szCs w:val="22"/>
        </w:rPr>
      </w:pPr>
      <w:r w:rsidRPr="00AD4B9D">
        <w:rPr>
          <w:rFonts w:cs="Segoe UI"/>
          <w:sz w:val="22"/>
          <w:szCs w:val="22"/>
        </w:rPr>
        <w:lastRenderedPageBreak/>
        <w:t>d. ORSP will make every reasonable effort to submit proposals by the sponsor's stated deadline; however, timely submission is dependent upon investigators providing complete proposal materials within the established timeline.</w:t>
      </w:r>
    </w:p>
    <w:p w14:paraId="21EFB6FD" w14:textId="77777777" w:rsidR="00CE55AD" w:rsidRPr="00AD4B9D" w:rsidRDefault="00CE55AD" w:rsidP="00FC03AE">
      <w:pPr>
        <w:spacing w:beforeLines="60" w:before="144" w:after="120" w:line="240" w:lineRule="auto"/>
        <w:ind w:left="360"/>
        <w:jc w:val="both"/>
        <w:rPr>
          <w:rFonts w:cs="Segoe UI"/>
          <w:b/>
          <w:bCs/>
          <w:sz w:val="22"/>
          <w:szCs w:val="22"/>
        </w:rPr>
      </w:pPr>
      <w:r w:rsidRPr="00AD4B9D">
        <w:rPr>
          <w:rFonts w:cs="Segoe UI"/>
          <w:b/>
          <w:bCs/>
          <w:sz w:val="22"/>
          <w:szCs w:val="22"/>
        </w:rPr>
        <w:t>5. Late Submissions</w:t>
      </w:r>
    </w:p>
    <w:p w14:paraId="044BBB2A" w14:textId="36414A27" w:rsidR="00CE55AD" w:rsidRPr="00AD4B9D" w:rsidRDefault="00CE55AD" w:rsidP="00FC03AE">
      <w:pPr>
        <w:spacing w:beforeLines="60" w:before="144" w:after="120" w:line="240" w:lineRule="auto"/>
        <w:ind w:left="630"/>
        <w:jc w:val="both"/>
        <w:rPr>
          <w:rFonts w:cs="Segoe UI"/>
          <w:sz w:val="22"/>
          <w:szCs w:val="22"/>
        </w:rPr>
      </w:pPr>
      <w:r w:rsidRPr="00AD4B9D">
        <w:rPr>
          <w:rFonts w:cs="Segoe UI"/>
          <w:sz w:val="22"/>
          <w:szCs w:val="22"/>
        </w:rPr>
        <w:t xml:space="preserve">When proposal materials are submitted outside the established </w:t>
      </w:r>
      <w:r w:rsidRPr="00AD4B9D">
        <w:rPr>
          <w:rFonts w:cs="Segoe UI"/>
          <w:b/>
          <w:bCs/>
          <w:sz w:val="22"/>
          <w:szCs w:val="22"/>
        </w:rPr>
        <w:t>20-5-2 timeline</w:t>
      </w:r>
      <w:r w:rsidRPr="00AD4B9D">
        <w:rPr>
          <w:rFonts w:cs="Segoe UI"/>
          <w:sz w:val="22"/>
          <w:szCs w:val="22"/>
        </w:rPr>
        <w:t xml:space="preserve">, ORSP's ability to provide a full administrative review may be limited. </w:t>
      </w:r>
    </w:p>
    <w:p w14:paraId="6857F706" w14:textId="77777777" w:rsidR="00CE55AD" w:rsidRPr="00AD4B9D" w:rsidRDefault="00CE55AD" w:rsidP="00FC03AE">
      <w:pPr>
        <w:spacing w:beforeLines="60" w:before="144" w:after="120" w:line="240" w:lineRule="auto"/>
        <w:ind w:left="630"/>
        <w:jc w:val="both"/>
        <w:rPr>
          <w:rFonts w:cs="Segoe UI"/>
          <w:sz w:val="22"/>
          <w:szCs w:val="22"/>
        </w:rPr>
      </w:pPr>
      <w:r w:rsidRPr="00AD4B9D">
        <w:rPr>
          <w:rFonts w:cs="Segoe UI"/>
          <w:sz w:val="22"/>
          <w:szCs w:val="22"/>
        </w:rPr>
        <w:t>In such cases:</w:t>
      </w:r>
    </w:p>
    <w:p w14:paraId="11AC86EF" w14:textId="77777777" w:rsidR="00CE55AD" w:rsidRPr="00AD4B9D" w:rsidRDefault="00CE55AD" w:rsidP="00FC03AE">
      <w:pPr>
        <w:spacing w:beforeLines="60" w:before="144" w:after="120" w:line="240" w:lineRule="auto"/>
        <w:ind w:left="720"/>
        <w:jc w:val="both"/>
        <w:rPr>
          <w:rFonts w:cs="Segoe UI"/>
          <w:sz w:val="22"/>
          <w:szCs w:val="22"/>
        </w:rPr>
      </w:pPr>
      <w:r w:rsidRPr="00AD4B9D">
        <w:rPr>
          <w:rFonts w:cs="Segoe UI"/>
          <w:sz w:val="22"/>
          <w:szCs w:val="22"/>
        </w:rPr>
        <w:t>a. ORSP will make reasonable efforts to assist with proposal submission based on available time and workload capacity.</w:t>
      </w:r>
    </w:p>
    <w:p w14:paraId="22C14BED" w14:textId="3549F881" w:rsidR="00CE55AD" w:rsidRPr="00AD4B9D" w:rsidRDefault="00CE55AD" w:rsidP="00FC03AE">
      <w:pPr>
        <w:spacing w:beforeLines="60" w:before="144" w:after="120" w:line="240" w:lineRule="auto"/>
        <w:ind w:left="720"/>
        <w:jc w:val="both"/>
        <w:rPr>
          <w:rFonts w:cs="Segoe UI"/>
          <w:sz w:val="22"/>
          <w:szCs w:val="22"/>
        </w:rPr>
      </w:pPr>
      <w:r w:rsidRPr="00AD4B9D">
        <w:rPr>
          <w:rFonts w:cs="Segoe UI"/>
          <w:sz w:val="22"/>
          <w:szCs w:val="22"/>
        </w:rPr>
        <w:t xml:space="preserve">b. Proposals received late may be submitted without </w:t>
      </w:r>
      <w:r w:rsidR="003F3C11" w:rsidRPr="00AD4B9D">
        <w:rPr>
          <w:rFonts w:cs="Segoe UI"/>
          <w:sz w:val="22"/>
          <w:szCs w:val="22"/>
        </w:rPr>
        <w:t>full</w:t>
      </w:r>
      <w:r w:rsidRPr="00AD4B9D">
        <w:rPr>
          <w:rFonts w:cs="Segoe UI"/>
          <w:sz w:val="22"/>
          <w:szCs w:val="22"/>
        </w:rPr>
        <w:t xml:space="preserve"> compliance or quality review.</w:t>
      </w:r>
    </w:p>
    <w:p w14:paraId="6C8A996A" w14:textId="77777777" w:rsidR="00CE55AD" w:rsidRPr="00AD4B9D" w:rsidRDefault="00CE55AD" w:rsidP="00FC03AE">
      <w:pPr>
        <w:spacing w:beforeLines="60" w:before="144" w:after="120" w:line="240" w:lineRule="auto"/>
        <w:ind w:left="720"/>
        <w:jc w:val="both"/>
        <w:rPr>
          <w:rFonts w:cs="Segoe UI"/>
          <w:sz w:val="22"/>
          <w:szCs w:val="22"/>
        </w:rPr>
      </w:pPr>
      <w:r w:rsidRPr="00AD4B9D">
        <w:rPr>
          <w:rFonts w:cs="Segoe UI"/>
          <w:sz w:val="22"/>
          <w:szCs w:val="22"/>
        </w:rPr>
        <w:t>c. ORSP cannot guarantee the timely submission of proposals that do not adhere to the established timeline.</w:t>
      </w:r>
    </w:p>
    <w:p w14:paraId="1C2C5AF1" w14:textId="77777777" w:rsidR="00CE55AD" w:rsidRPr="00AD4B9D" w:rsidRDefault="00CE55AD" w:rsidP="00FC03AE">
      <w:pPr>
        <w:spacing w:beforeLines="60" w:before="144" w:after="120" w:line="240" w:lineRule="auto"/>
        <w:ind w:left="720"/>
        <w:jc w:val="both"/>
        <w:rPr>
          <w:rFonts w:cs="Segoe UI"/>
          <w:sz w:val="22"/>
          <w:szCs w:val="22"/>
        </w:rPr>
      </w:pPr>
      <w:r w:rsidRPr="00AD4B9D">
        <w:rPr>
          <w:rFonts w:cs="Segoe UI"/>
          <w:sz w:val="22"/>
          <w:szCs w:val="22"/>
        </w:rPr>
        <w:t>d. Investigators assume responsibility for risks associated with late submissions, including the possibility of administrative noncompliance, incomplete review, or missed sponsor deadlines.</w:t>
      </w:r>
    </w:p>
    <w:p w14:paraId="21D0FDDB" w14:textId="295CD935" w:rsidR="004C403F" w:rsidRPr="00AD4B9D" w:rsidRDefault="00CE55AD" w:rsidP="00FC03AE">
      <w:pPr>
        <w:spacing w:beforeLines="60" w:before="144" w:after="120" w:line="240" w:lineRule="auto"/>
        <w:ind w:left="720"/>
        <w:jc w:val="both"/>
        <w:rPr>
          <w:rFonts w:cs="Segoe UI"/>
          <w:sz w:val="22"/>
          <w:szCs w:val="22"/>
        </w:rPr>
      </w:pPr>
      <w:r w:rsidRPr="00AD4B9D">
        <w:rPr>
          <w:rFonts w:cs="Segoe UI"/>
          <w:sz w:val="22"/>
          <w:szCs w:val="22"/>
        </w:rPr>
        <w:t xml:space="preserve">e. </w:t>
      </w:r>
      <w:r w:rsidR="004E2B54" w:rsidRPr="00AD4B9D">
        <w:rPr>
          <w:rFonts w:cs="Segoe UI"/>
          <w:sz w:val="22"/>
          <w:szCs w:val="22"/>
        </w:rPr>
        <w:t>ORSP requires the PI to submit</w:t>
      </w:r>
      <w:r w:rsidRPr="00AD4B9D">
        <w:rPr>
          <w:rFonts w:cs="Segoe UI"/>
          <w:sz w:val="22"/>
          <w:szCs w:val="22"/>
        </w:rPr>
        <w:t xml:space="preserve"> a late acknowledgment form</w:t>
      </w:r>
      <w:r w:rsidR="00F2468E" w:rsidRPr="00AD4B9D">
        <w:rPr>
          <w:rFonts w:cs="Segoe UI"/>
          <w:sz w:val="22"/>
          <w:szCs w:val="22"/>
        </w:rPr>
        <w:t xml:space="preserve"> for late notifications and late submissions of proposal materials</w:t>
      </w:r>
      <w:r w:rsidRPr="00AD4B9D">
        <w:rPr>
          <w:rFonts w:cs="Segoe UI"/>
          <w:sz w:val="22"/>
          <w:szCs w:val="22"/>
        </w:rPr>
        <w:t>.</w:t>
      </w:r>
    </w:p>
    <w:p w14:paraId="49788AA8" w14:textId="77777777" w:rsidR="00A66D39" w:rsidRPr="00AD4B9D" w:rsidRDefault="00D53BEC" w:rsidP="00FC03AE">
      <w:pPr>
        <w:spacing w:beforeLines="60" w:before="144" w:after="120" w:line="240" w:lineRule="auto"/>
        <w:ind w:left="630" w:hanging="180"/>
        <w:jc w:val="both"/>
        <w:rPr>
          <w:rFonts w:cs="Segoe UI"/>
          <w:b/>
          <w:bCs/>
          <w:sz w:val="22"/>
          <w:szCs w:val="22"/>
        </w:rPr>
      </w:pPr>
      <w:r w:rsidRPr="00AD4B9D">
        <w:rPr>
          <w:rFonts w:cs="Segoe UI"/>
          <w:b/>
          <w:bCs/>
          <w:sz w:val="22"/>
          <w:szCs w:val="22"/>
        </w:rPr>
        <w:t>6. Approvals</w:t>
      </w:r>
    </w:p>
    <w:p w14:paraId="4623C5D0" w14:textId="31A65E04" w:rsidR="00D53BEC" w:rsidRDefault="0088537F" w:rsidP="00FC03AE">
      <w:pPr>
        <w:spacing w:beforeLines="60" w:before="144" w:after="120" w:line="240" w:lineRule="auto"/>
        <w:ind w:left="630"/>
        <w:jc w:val="both"/>
        <w:rPr>
          <w:rFonts w:cs="Segoe UI"/>
          <w:sz w:val="22"/>
          <w:szCs w:val="22"/>
        </w:rPr>
      </w:pPr>
      <w:r w:rsidRPr="0088537F">
        <w:rPr>
          <w:rFonts w:cs="Segoe UI"/>
          <w:sz w:val="22"/>
          <w:szCs w:val="22"/>
          <w:highlight w:val="yellow"/>
        </w:rPr>
        <w:t xml:space="preserve">Submit all internal forms (including the Unit </w:t>
      </w:r>
      <w:r w:rsidR="002312AF" w:rsidRPr="0088537F">
        <w:rPr>
          <w:rFonts w:cs="Segoe UI"/>
          <w:sz w:val="22"/>
          <w:szCs w:val="22"/>
          <w:highlight w:val="yellow"/>
        </w:rPr>
        <w:t>Review, Space</w:t>
      </w:r>
      <w:r w:rsidRPr="0088537F">
        <w:rPr>
          <w:rFonts w:cs="Segoe UI"/>
          <w:sz w:val="22"/>
          <w:szCs w:val="22"/>
          <w:highlight w:val="yellow"/>
        </w:rPr>
        <w:t>, PI Equipment, and Late Submission, if applicable) to ORSP by the respective due dates, with all authorizations and signatures.</w:t>
      </w:r>
      <w:r>
        <w:rPr>
          <w:rFonts w:cs="Segoe UI"/>
          <w:sz w:val="22"/>
          <w:szCs w:val="22"/>
        </w:rPr>
        <w:t xml:space="preserve"> </w:t>
      </w:r>
    </w:p>
    <w:p w14:paraId="0438AE77" w14:textId="77777777" w:rsidR="00E16627" w:rsidRDefault="00E16627" w:rsidP="00FC03AE">
      <w:pPr>
        <w:spacing w:beforeLines="60" w:before="144" w:after="120" w:line="240" w:lineRule="auto"/>
        <w:ind w:left="630"/>
        <w:jc w:val="both"/>
        <w:rPr>
          <w:rFonts w:cs="Segoe UI"/>
          <w:sz w:val="16"/>
          <w:szCs w:val="16"/>
        </w:rPr>
      </w:pPr>
    </w:p>
    <w:p w14:paraId="3CB103F7" w14:textId="0D89B0EC" w:rsidR="00702E7E" w:rsidRPr="00E16627" w:rsidRDefault="00220D58" w:rsidP="00FC03AE">
      <w:pPr>
        <w:spacing w:beforeLines="60" w:before="144" w:after="120" w:line="240" w:lineRule="auto"/>
        <w:jc w:val="both"/>
        <w:rPr>
          <w:rFonts w:cs="Segoe UI"/>
          <w:sz w:val="22"/>
          <w:szCs w:val="22"/>
        </w:rPr>
      </w:pPr>
      <w:r w:rsidRPr="00E16627">
        <w:rPr>
          <w:rFonts w:cs="Segoe UI"/>
          <w:sz w:val="22"/>
          <w:szCs w:val="22"/>
        </w:rPr>
        <w:t>Appendix A provides additional guidance on investigator, departmental, college, and ORSP responsibilities for internal coordination and proposal routing.</w:t>
      </w:r>
    </w:p>
    <w:p w14:paraId="0C56DDD9" w14:textId="77777777" w:rsidR="00FC03AE" w:rsidRDefault="00D53BEC" w:rsidP="00FC03AE">
      <w:pPr>
        <w:spacing w:beforeLines="60" w:before="144" w:after="120" w:line="240" w:lineRule="auto"/>
        <w:jc w:val="both"/>
        <w:rPr>
          <w:rFonts w:cs="Segoe UI"/>
          <w:sz w:val="22"/>
          <w:szCs w:val="22"/>
        </w:rPr>
      </w:pPr>
      <w:r w:rsidRPr="00E16627">
        <w:rPr>
          <w:rFonts w:cs="Segoe UI"/>
          <w:sz w:val="22"/>
          <w:szCs w:val="22"/>
        </w:rPr>
        <w:t xml:space="preserve">If a proposal is submitted to the sponsor </w:t>
      </w:r>
      <w:r w:rsidRPr="00E16627">
        <w:rPr>
          <w:rFonts w:cs="Segoe UI"/>
          <w:i/>
          <w:iCs/>
          <w:sz w:val="22"/>
          <w:szCs w:val="22"/>
        </w:rPr>
        <w:t xml:space="preserve">without </w:t>
      </w:r>
      <w:r w:rsidRPr="00E16627">
        <w:rPr>
          <w:rFonts w:cs="Segoe UI"/>
          <w:sz w:val="22"/>
          <w:szCs w:val="22"/>
        </w:rPr>
        <w:t>OR</w:t>
      </w:r>
      <w:r w:rsidR="0090220B" w:rsidRPr="00E16627">
        <w:rPr>
          <w:rFonts w:cs="Segoe UI"/>
          <w:sz w:val="22"/>
          <w:szCs w:val="22"/>
        </w:rPr>
        <w:t>SP</w:t>
      </w:r>
      <w:r w:rsidRPr="00E16627">
        <w:rPr>
          <w:rFonts w:cs="Segoe UI"/>
          <w:sz w:val="22"/>
          <w:szCs w:val="22"/>
        </w:rPr>
        <w:t xml:space="preserve"> review, </w:t>
      </w:r>
      <w:r w:rsidR="002A6016" w:rsidRPr="00E16627">
        <w:rPr>
          <w:rFonts w:cs="Segoe UI"/>
          <w:sz w:val="22"/>
          <w:szCs w:val="22"/>
        </w:rPr>
        <w:t xml:space="preserve">ORSP may </w:t>
      </w:r>
      <w:r w:rsidR="007D7AAD" w:rsidRPr="00E16627">
        <w:rPr>
          <w:rFonts w:cs="Segoe UI"/>
          <w:sz w:val="22"/>
          <w:szCs w:val="22"/>
        </w:rPr>
        <w:t>withdraw</w:t>
      </w:r>
      <w:r w:rsidRPr="00E16627">
        <w:rPr>
          <w:rFonts w:cs="Segoe UI"/>
          <w:sz w:val="22"/>
          <w:szCs w:val="22"/>
        </w:rPr>
        <w:t xml:space="preserve"> </w:t>
      </w:r>
      <w:r w:rsidR="007D7AAD" w:rsidRPr="00E16627">
        <w:rPr>
          <w:rFonts w:cs="Segoe UI"/>
          <w:sz w:val="22"/>
          <w:szCs w:val="22"/>
        </w:rPr>
        <w:t xml:space="preserve">the application </w:t>
      </w:r>
      <w:r w:rsidRPr="00E16627">
        <w:rPr>
          <w:rFonts w:cs="Segoe UI"/>
          <w:sz w:val="22"/>
          <w:szCs w:val="22"/>
        </w:rPr>
        <w:t>if it is determined to be non-compliant with the System Member rules or guidelines.</w:t>
      </w:r>
    </w:p>
    <w:p w14:paraId="4B9B558D" w14:textId="587EBADC" w:rsidR="00FC03AE" w:rsidRDefault="00FC03AE" w:rsidP="00FC03AE">
      <w:pPr>
        <w:spacing w:beforeLines="60" w:before="144" w:line="240" w:lineRule="auto"/>
        <w:jc w:val="both"/>
        <w:rPr>
          <w:rFonts w:cs="Segoe UI"/>
          <w:sz w:val="22"/>
          <w:szCs w:val="22"/>
        </w:rPr>
      </w:pPr>
      <w:r>
        <w:rPr>
          <w:rFonts w:cs="Segoe UI"/>
          <w:sz w:val="22"/>
          <w:szCs w:val="22"/>
        </w:rPr>
        <w:br w:type="page"/>
      </w:r>
    </w:p>
    <w:p w14:paraId="142B98BE" w14:textId="77777777" w:rsidR="00977446" w:rsidRDefault="00C260B2" w:rsidP="00AF1F9D">
      <w:pPr>
        <w:pStyle w:val="Header"/>
        <w:spacing w:before="120" w:after="120"/>
        <w:jc w:val="both"/>
        <w:rPr>
          <w:b/>
          <w:bCs/>
        </w:rPr>
      </w:pPr>
      <w:r w:rsidRPr="009A2BA9">
        <w:rPr>
          <w:b/>
          <w:bCs/>
        </w:rPr>
        <w:lastRenderedPageBreak/>
        <w:t>Appendix A</w:t>
      </w:r>
      <w:r w:rsidR="009A2BA9" w:rsidRPr="009A2BA9">
        <w:rPr>
          <w:b/>
          <w:bCs/>
        </w:rPr>
        <w:t xml:space="preserve">: </w:t>
      </w:r>
    </w:p>
    <w:p w14:paraId="683C0E8D" w14:textId="6B64C6CD" w:rsidR="00C260B2" w:rsidRPr="009A2BA9" w:rsidRDefault="00C260B2" w:rsidP="00AF1F9D">
      <w:pPr>
        <w:pStyle w:val="Header"/>
        <w:spacing w:before="120" w:after="120"/>
        <w:jc w:val="both"/>
      </w:pPr>
      <w:r w:rsidRPr="009A2BA9">
        <w:rPr>
          <w:b/>
          <w:bCs/>
        </w:rPr>
        <w:t>Roles and Responsibilities for Internal Coordination and Institutional Routing</w:t>
      </w:r>
    </w:p>
    <w:p w14:paraId="31B37F42" w14:textId="0498EE36" w:rsidR="009A2BA9" w:rsidRPr="009A2BA9" w:rsidRDefault="009A2BA9" w:rsidP="00AF1F9D">
      <w:pPr>
        <w:spacing w:before="240" w:after="120" w:line="240" w:lineRule="auto"/>
        <w:jc w:val="both"/>
        <w:rPr>
          <w:rFonts w:cs="Segoe UI"/>
          <w:sz w:val="22"/>
          <w:szCs w:val="22"/>
        </w:rPr>
      </w:pPr>
      <w:r w:rsidRPr="009A2BA9">
        <w:rPr>
          <w:rFonts w:cs="Segoe UI"/>
          <w:b/>
          <w:bCs/>
          <w:sz w:val="22"/>
          <w:szCs w:val="22"/>
        </w:rPr>
        <w:t xml:space="preserve">Purpose </w:t>
      </w:r>
    </w:p>
    <w:p w14:paraId="4E25C731" w14:textId="77777777" w:rsidR="009A2BA9" w:rsidRPr="009A2BA9" w:rsidRDefault="009A2BA9" w:rsidP="00AF1F9D">
      <w:pPr>
        <w:spacing w:before="120" w:after="120" w:line="240" w:lineRule="auto"/>
        <w:jc w:val="both"/>
        <w:rPr>
          <w:rFonts w:cs="Segoe UI"/>
          <w:sz w:val="22"/>
          <w:szCs w:val="22"/>
        </w:rPr>
      </w:pPr>
      <w:r w:rsidRPr="009A2BA9">
        <w:rPr>
          <w:rFonts w:cs="Segoe UI"/>
          <w:sz w:val="22"/>
          <w:szCs w:val="22"/>
        </w:rPr>
        <w:t xml:space="preserve">This appendix provides guidance on the responsibilities of Principal Investigators (PIs), Project Directors (PDs), Department Chairs, Deans, and the Office of Research and Sponsored Projects (ORSP) for developing, reviewing, and routing externally sponsored funding proposals and related documents. It is intended to promote consistent institutional practices, effective communication, and appropriate administrative coordination across the university. </w:t>
      </w:r>
    </w:p>
    <w:p w14:paraId="1A576FD4" w14:textId="77777777" w:rsidR="009A2BA9" w:rsidRPr="009A2BA9" w:rsidRDefault="009A2BA9" w:rsidP="00AF1F9D">
      <w:pPr>
        <w:spacing w:before="240" w:after="120" w:line="240" w:lineRule="auto"/>
        <w:jc w:val="both"/>
        <w:rPr>
          <w:rFonts w:cs="Segoe UI"/>
          <w:sz w:val="22"/>
          <w:szCs w:val="22"/>
        </w:rPr>
      </w:pPr>
      <w:r w:rsidRPr="009A2BA9">
        <w:rPr>
          <w:rFonts w:cs="Segoe UI"/>
          <w:b/>
          <w:bCs/>
          <w:sz w:val="22"/>
          <w:szCs w:val="22"/>
        </w:rPr>
        <w:t xml:space="preserve">Internal Coordination and Supervisory Communication </w:t>
      </w:r>
    </w:p>
    <w:p w14:paraId="2769E75E" w14:textId="77777777" w:rsidR="009A2BA9" w:rsidRPr="009A2BA9" w:rsidRDefault="009A2BA9" w:rsidP="00AF1F9D">
      <w:pPr>
        <w:spacing w:before="120" w:after="120" w:line="240" w:lineRule="auto"/>
        <w:jc w:val="both"/>
        <w:rPr>
          <w:rFonts w:cs="Segoe UI"/>
          <w:sz w:val="22"/>
          <w:szCs w:val="22"/>
        </w:rPr>
      </w:pPr>
      <w:r w:rsidRPr="009A2BA9">
        <w:rPr>
          <w:rFonts w:cs="Segoe UI"/>
          <w:sz w:val="22"/>
          <w:szCs w:val="22"/>
        </w:rPr>
        <w:t xml:space="preserve">To support informed institutional decision-making and effective proposal administration, PIs/PDs should consult and discuss proposals with appropriate departmental and college leadership before seeking institutional approval, especially those with budgetary, operational, personnel, space, cost-sharing, workload, or policy implications. </w:t>
      </w:r>
    </w:p>
    <w:p w14:paraId="24DDC257" w14:textId="77777777" w:rsidR="009A2BA9" w:rsidRPr="009A2BA9" w:rsidRDefault="009A2BA9" w:rsidP="00AF1F9D">
      <w:pPr>
        <w:spacing w:before="240" w:after="120" w:line="240" w:lineRule="auto"/>
        <w:jc w:val="both"/>
        <w:rPr>
          <w:rFonts w:cs="Segoe UI"/>
          <w:sz w:val="22"/>
          <w:szCs w:val="22"/>
        </w:rPr>
      </w:pPr>
      <w:r w:rsidRPr="009A2BA9">
        <w:rPr>
          <w:rFonts w:cs="Segoe UI"/>
          <w:b/>
          <w:bCs/>
          <w:sz w:val="22"/>
          <w:szCs w:val="22"/>
        </w:rPr>
        <w:t xml:space="preserve">Responsibilities of Principal Investigators and Project Directors </w:t>
      </w:r>
    </w:p>
    <w:p w14:paraId="6A753821" w14:textId="77777777" w:rsidR="009A2BA9" w:rsidRPr="009A2BA9" w:rsidRDefault="009A2BA9" w:rsidP="00AF1F9D">
      <w:pPr>
        <w:spacing w:before="120" w:after="120" w:line="240" w:lineRule="auto"/>
        <w:jc w:val="both"/>
        <w:rPr>
          <w:rFonts w:cs="Segoe UI"/>
          <w:sz w:val="22"/>
          <w:szCs w:val="22"/>
        </w:rPr>
      </w:pPr>
      <w:r w:rsidRPr="009A2BA9">
        <w:rPr>
          <w:rFonts w:cs="Segoe UI"/>
          <w:sz w:val="22"/>
          <w:szCs w:val="22"/>
        </w:rPr>
        <w:t xml:space="preserve">PIs and PDs are responsible for: </w:t>
      </w:r>
    </w:p>
    <w:p w14:paraId="2DF7307E" w14:textId="77777777" w:rsidR="009A2BA9" w:rsidRPr="009A2BA9" w:rsidRDefault="009A2BA9" w:rsidP="00AF1F9D">
      <w:pPr>
        <w:spacing w:before="120" w:after="120" w:line="240" w:lineRule="auto"/>
        <w:ind w:left="360"/>
        <w:jc w:val="both"/>
        <w:rPr>
          <w:rFonts w:cs="Segoe UI"/>
          <w:sz w:val="22"/>
          <w:szCs w:val="22"/>
        </w:rPr>
      </w:pPr>
      <w:r w:rsidRPr="009A2BA9">
        <w:rPr>
          <w:rFonts w:cs="Segoe UI"/>
          <w:sz w:val="22"/>
          <w:szCs w:val="22"/>
        </w:rPr>
        <w:t xml:space="preserve">• Developing project concepts. </w:t>
      </w:r>
    </w:p>
    <w:p w14:paraId="7F0C17D4" w14:textId="77777777" w:rsidR="009A2BA9" w:rsidRPr="009A2BA9" w:rsidRDefault="009A2BA9" w:rsidP="00AF1F9D">
      <w:pPr>
        <w:spacing w:before="120" w:after="120" w:line="240" w:lineRule="auto"/>
        <w:ind w:left="360"/>
        <w:jc w:val="both"/>
        <w:rPr>
          <w:rFonts w:cs="Segoe UI"/>
          <w:sz w:val="22"/>
          <w:szCs w:val="22"/>
        </w:rPr>
      </w:pPr>
      <w:r w:rsidRPr="009A2BA9">
        <w:rPr>
          <w:rFonts w:cs="Segoe UI"/>
          <w:sz w:val="22"/>
          <w:szCs w:val="22"/>
        </w:rPr>
        <w:t xml:space="preserve">• Communicating with appropriate supervisory and administrative leadership regarding proposals that may affect departmental, college, or institutional resources. </w:t>
      </w:r>
    </w:p>
    <w:p w14:paraId="0DFB19DA" w14:textId="77777777" w:rsidR="009A2BA9" w:rsidRPr="009A2BA9" w:rsidRDefault="009A2BA9" w:rsidP="00AF1F9D">
      <w:pPr>
        <w:spacing w:before="120" w:after="120" w:line="240" w:lineRule="auto"/>
        <w:ind w:left="360"/>
        <w:jc w:val="both"/>
        <w:rPr>
          <w:rFonts w:cs="Segoe UI"/>
          <w:sz w:val="22"/>
          <w:szCs w:val="22"/>
        </w:rPr>
      </w:pPr>
      <w:r w:rsidRPr="009A2BA9">
        <w:rPr>
          <w:rFonts w:cs="Segoe UI"/>
          <w:sz w:val="22"/>
          <w:szCs w:val="22"/>
        </w:rPr>
        <w:t xml:space="preserve">• Obtaining applicable unit-level support, review, and approvals before advancing proposals and corresponding documents for institutional consideration. </w:t>
      </w:r>
    </w:p>
    <w:p w14:paraId="751B8128" w14:textId="77777777" w:rsidR="009A2BA9" w:rsidRPr="009A2BA9" w:rsidRDefault="009A2BA9" w:rsidP="00AF1F9D">
      <w:pPr>
        <w:spacing w:before="120" w:after="120" w:line="240" w:lineRule="auto"/>
        <w:ind w:left="360"/>
        <w:jc w:val="both"/>
        <w:rPr>
          <w:rFonts w:cs="Segoe UI"/>
          <w:sz w:val="22"/>
          <w:szCs w:val="22"/>
        </w:rPr>
      </w:pPr>
      <w:r w:rsidRPr="009A2BA9">
        <w:rPr>
          <w:rFonts w:cs="Segoe UI"/>
          <w:sz w:val="22"/>
          <w:szCs w:val="22"/>
        </w:rPr>
        <w:t xml:space="preserve">• Provide ORSP with accurate and complete proposal information in accordance with institutional timelines, policies, and sponsor requirements. This may also include documents relevant to the supervisor’s approval. </w:t>
      </w:r>
    </w:p>
    <w:p w14:paraId="40708362" w14:textId="5A0CB2A0" w:rsidR="009A2BA9" w:rsidRPr="009A2BA9" w:rsidRDefault="009A2BA9" w:rsidP="00AF1F9D">
      <w:pPr>
        <w:spacing w:before="240" w:after="120" w:line="240" w:lineRule="auto"/>
        <w:jc w:val="both"/>
        <w:rPr>
          <w:rFonts w:cs="Segoe UI"/>
          <w:sz w:val="22"/>
          <w:szCs w:val="22"/>
        </w:rPr>
      </w:pPr>
      <w:r w:rsidRPr="009A2BA9">
        <w:rPr>
          <w:rFonts w:cs="Segoe UI"/>
          <w:b/>
          <w:bCs/>
          <w:sz w:val="22"/>
          <w:szCs w:val="22"/>
        </w:rPr>
        <w:t xml:space="preserve">Responsibilities of Department Chairs and Deans </w:t>
      </w:r>
    </w:p>
    <w:p w14:paraId="376D167A" w14:textId="77777777" w:rsidR="009A2BA9" w:rsidRPr="009A2BA9" w:rsidRDefault="009A2BA9" w:rsidP="00AF1F9D">
      <w:pPr>
        <w:spacing w:before="120" w:after="120" w:line="240" w:lineRule="auto"/>
        <w:jc w:val="both"/>
        <w:rPr>
          <w:rFonts w:cs="Segoe UI"/>
          <w:sz w:val="22"/>
          <w:szCs w:val="22"/>
        </w:rPr>
      </w:pPr>
      <w:r w:rsidRPr="009A2BA9">
        <w:rPr>
          <w:rFonts w:cs="Segoe UI"/>
          <w:sz w:val="22"/>
          <w:szCs w:val="22"/>
        </w:rPr>
        <w:t xml:space="preserve">Department Chairs and Deans are responsible for: </w:t>
      </w:r>
    </w:p>
    <w:p w14:paraId="6F0411EC" w14:textId="77777777" w:rsidR="009A2BA9" w:rsidRPr="009A2BA9" w:rsidRDefault="009A2BA9" w:rsidP="00AF1F9D">
      <w:pPr>
        <w:spacing w:before="120" w:after="120" w:line="240" w:lineRule="auto"/>
        <w:ind w:left="360"/>
        <w:jc w:val="both"/>
        <w:rPr>
          <w:rFonts w:cs="Segoe UI"/>
          <w:sz w:val="22"/>
          <w:szCs w:val="22"/>
        </w:rPr>
      </w:pPr>
      <w:r w:rsidRPr="009A2BA9">
        <w:rPr>
          <w:rFonts w:cs="Segoe UI"/>
          <w:sz w:val="22"/>
          <w:szCs w:val="22"/>
        </w:rPr>
        <w:t xml:space="preserve">• Reviewing proposed sponsored activities that may affect unit operations, personnel effort, facilities, space, workload, cost-sharing commitments, or strategic priorities. </w:t>
      </w:r>
    </w:p>
    <w:p w14:paraId="0A306F24" w14:textId="77777777" w:rsidR="009A2BA9" w:rsidRPr="009A2BA9" w:rsidRDefault="009A2BA9" w:rsidP="00AF1F9D">
      <w:pPr>
        <w:spacing w:before="120" w:after="120" w:line="240" w:lineRule="auto"/>
        <w:ind w:left="360"/>
        <w:jc w:val="both"/>
        <w:rPr>
          <w:rFonts w:cs="Segoe UI"/>
          <w:sz w:val="22"/>
          <w:szCs w:val="22"/>
        </w:rPr>
      </w:pPr>
      <w:r w:rsidRPr="009A2BA9">
        <w:rPr>
          <w:rFonts w:cs="Segoe UI"/>
          <w:sz w:val="22"/>
          <w:szCs w:val="22"/>
        </w:rPr>
        <w:t xml:space="preserve">• Providing guidance to the PI regarding departmental or college resources and commitments associated with proposed projects. </w:t>
      </w:r>
    </w:p>
    <w:p w14:paraId="7F247AD6" w14:textId="77777777" w:rsidR="009A2BA9" w:rsidRPr="009A2BA9" w:rsidRDefault="009A2BA9" w:rsidP="00AF1F9D">
      <w:pPr>
        <w:spacing w:before="120" w:after="120" w:line="240" w:lineRule="auto"/>
        <w:ind w:left="360"/>
        <w:jc w:val="both"/>
        <w:rPr>
          <w:rFonts w:cs="Segoe UI"/>
          <w:sz w:val="22"/>
          <w:szCs w:val="22"/>
        </w:rPr>
      </w:pPr>
      <w:r w:rsidRPr="009A2BA9">
        <w:rPr>
          <w:rFonts w:cs="Segoe UI"/>
          <w:sz w:val="22"/>
          <w:szCs w:val="22"/>
        </w:rPr>
        <w:t xml:space="preserve">• Assisting in ensuring that appropriate unit-level review and consultation have occurred before proposals are advanced for institutional approval. </w:t>
      </w:r>
    </w:p>
    <w:p w14:paraId="71E33735" w14:textId="2D4A5632" w:rsidR="009A2BA9" w:rsidRPr="009A2BA9" w:rsidRDefault="009A2BA9" w:rsidP="00AF1F9D">
      <w:pPr>
        <w:spacing w:before="240" w:after="120" w:line="240" w:lineRule="auto"/>
        <w:jc w:val="both"/>
        <w:rPr>
          <w:rFonts w:cs="Segoe UI"/>
          <w:sz w:val="22"/>
          <w:szCs w:val="22"/>
        </w:rPr>
      </w:pPr>
      <w:r w:rsidRPr="009A2BA9">
        <w:rPr>
          <w:rFonts w:cs="Segoe UI"/>
          <w:b/>
          <w:bCs/>
          <w:sz w:val="22"/>
          <w:szCs w:val="22"/>
        </w:rPr>
        <w:lastRenderedPageBreak/>
        <w:t xml:space="preserve">Responsibilities of the Office of Research and Sponsored Projects </w:t>
      </w:r>
    </w:p>
    <w:p w14:paraId="34C9EE7B" w14:textId="77777777" w:rsidR="009A2BA9" w:rsidRPr="009A2BA9" w:rsidRDefault="009A2BA9" w:rsidP="00AF1F9D">
      <w:pPr>
        <w:spacing w:before="120" w:after="120" w:line="240" w:lineRule="auto"/>
        <w:jc w:val="both"/>
        <w:rPr>
          <w:rFonts w:cs="Segoe UI"/>
          <w:sz w:val="22"/>
          <w:szCs w:val="22"/>
        </w:rPr>
      </w:pPr>
      <w:r w:rsidRPr="009A2BA9">
        <w:rPr>
          <w:rFonts w:cs="Segoe UI"/>
          <w:sz w:val="22"/>
          <w:szCs w:val="22"/>
        </w:rPr>
        <w:t xml:space="preserve">ORSP is responsible for: </w:t>
      </w:r>
    </w:p>
    <w:p w14:paraId="41CEB2D6" w14:textId="54916D35" w:rsidR="009A2BA9" w:rsidRPr="009A2BA9" w:rsidRDefault="009A2BA9" w:rsidP="00AF1F9D">
      <w:pPr>
        <w:spacing w:before="120" w:after="120" w:line="240" w:lineRule="auto"/>
        <w:ind w:left="360"/>
        <w:jc w:val="both"/>
        <w:rPr>
          <w:rFonts w:cs="Segoe UI"/>
          <w:sz w:val="22"/>
          <w:szCs w:val="22"/>
        </w:rPr>
      </w:pPr>
      <w:r w:rsidRPr="009A2BA9">
        <w:rPr>
          <w:rFonts w:cs="Segoe UI"/>
          <w:sz w:val="22"/>
          <w:szCs w:val="22"/>
        </w:rPr>
        <w:t xml:space="preserve">• Providing pre-award administrative support and guidance to investigators. </w:t>
      </w:r>
    </w:p>
    <w:p w14:paraId="31AF8087" w14:textId="77777777" w:rsidR="009A2BA9" w:rsidRPr="009A2BA9" w:rsidRDefault="009A2BA9" w:rsidP="00AF1F9D">
      <w:pPr>
        <w:spacing w:before="120" w:after="120" w:line="240" w:lineRule="auto"/>
        <w:ind w:left="360"/>
        <w:jc w:val="both"/>
        <w:rPr>
          <w:rFonts w:cs="Segoe UI"/>
          <w:sz w:val="22"/>
          <w:szCs w:val="22"/>
        </w:rPr>
      </w:pPr>
      <w:r w:rsidRPr="009A2BA9">
        <w:rPr>
          <w:rFonts w:cs="Segoe UI"/>
          <w:sz w:val="22"/>
          <w:szCs w:val="22"/>
        </w:rPr>
        <w:t xml:space="preserve">• Assisting with proposal development, budget preparation, compliance review, institutional routing, and sponsor submission. </w:t>
      </w:r>
    </w:p>
    <w:p w14:paraId="34E28B24" w14:textId="77777777" w:rsidR="009A2BA9" w:rsidRPr="009A2BA9" w:rsidRDefault="009A2BA9" w:rsidP="00AF1F9D">
      <w:pPr>
        <w:spacing w:before="120" w:after="120" w:line="240" w:lineRule="auto"/>
        <w:ind w:left="360"/>
        <w:jc w:val="both"/>
        <w:rPr>
          <w:rFonts w:cs="Segoe UI"/>
          <w:sz w:val="22"/>
          <w:szCs w:val="22"/>
        </w:rPr>
      </w:pPr>
      <w:r w:rsidRPr="009A2BA9">
        <w:rPr>
          <w:rFonts w:cs="Segoe UI"/>
          <w:sz w:val="22"/>
          <w:szCs w:val="22"/>
        </w:rPr>
        <w:t xml:space="preserve">• Facilitating institutional review and approval processes in accordance with applicable sponsor requirements and Texas A&amp;M University System policies and procedures. </w:t>
      </w:r>
    </w:p>
    <w:p w14:paraId="1CE57D83" w14:textId="22601D3B" w:rsidR="009A2BA9" w:rsidRPr="009A2BA9" w:rsidRDefault="009A2BA9" w:rsidP="00AF1F9D">
      <w:pPr>
        <w:spacing w:before="120" w:after="120" w:line="240" w:lineRule="auto"/>
        <w:jc w:val="both"/>
        <w:rPr>
          <w:rFonts w:cs="Segoe UI"/>
          <w:sz w:val="22"/>
          <w:szCs w:val="22"/>
        </w:rPr>
      </w:pPr>
      <w:r w:rsidRPr="009A2BA9">
        <w:rPr>
          <w:rFonts w:cs="Segoe UI"/>
          <w:sz w:val="22"/>
          <w:szCs w:val="22"/>
        </w:rPr>
        <w:t>*As a central administrative office serving investigators across the institution, ORSP cannot independently verify internal reporting relationships or supervisory communications for every proposal request. Accordingly, ORSP relies on the PIs/PDs and their respective units to ensure</w:t>
      </w:r>
      <w:r w:rsidRPr="009A2BA9">
        <w:rPr>
          <w:rFonts w:ascii="Aptos" w:hAnsi="Aptos" w:cs="Aptos"/>
          <w:color w:val="000000"/>
          <w:kern w:val="0"/>
          <w:sz w:val="22"/>
          <w:szCs w:val="22"/>
        </w:rPr>
        <w:t xml:space="preserve"> </w:t>
      </w:r>
      <w:r w:rsidRPr="009A2BA9">
        <w:rPr>
          <w:rFonts w:cs="Segoe UI"/>
          <w:sz w:val="22"/>
          <w:szCs w:val="22"/>
        </w:rPr>
        <w:t xml:space="preserve">appropriate internal coordination, consultation, and approvals occur before proposals and relevant documents ( i.e., requests) are advanced for institutional consideration. </w:t>
      </w:r>
    </w:p>
    <w:p w14:paraId="2B0CCBA1" w14:textId="77777777" w:rsidR="009A2BA9" w:rsidRPr="009A2BA9" w:rsidRDefault="009A2BA9" w:rsidP="00AF1F9D">
      <w:pPr>
        <w:spacing w:before="240" w:after="120" w:line="240" w:lineRule="auto"/>
        <w:jc w:val="both"/>
        <w:rPr>
          <w:rFonts w:cs="Segoe UI"/>
          <w:sz w:val="22"/>
          <w:szCs w:val="22"/>
        </w:rPr>
      </w:pPr>
      <w:r w:rsidRPr="009A2BA9">
        <w:rPr>
          <w:rFonts w:cs="Segoe UI"/>
          <w:b/>
          <w:bCs/>
          <w:sz w:val="22"/>
          <w:szCs w:val="22"/>
        </w:rPr>
        <w:t xml:space="preserve">Shared Commitment to Effective Proposal Administration </w:t>
      </w:r>
    </w:p>
    <w:p w14:paraId="24ECAC71" w14:textId="77777777" w:rsidR="009A2BA9" w:rsidRPr="009A2BA9" w:rsidRDefault="009A2BA9" w:rsidP="00AF1F9D">
      <w:pPr>
        <w:spacing w:before="120" w:after="120" w:line="240" w:lineRule="auto"/>
        <w:jc w:val="both"/>
        <w:rPr>
          <w:rFonts w:cs="Segoe UI"/>
          <w:sz w:val="22"/>
          <w:szCs w:val="22"/>
        </w:rPr>
      </w:pPr>
      <w:r w:rsidRPr="009A2BA9">
        <w:rPr>
          <w:rFonts w:cs="Segoe UI"/>
          <w:sz w:val="22"/>
          <w:szCs w:val="22"/>
        </w:rPr>
        <w:t xml:space="preserve">ORSP recognizes the importance of early consultation and supervisory awareness in the development and submission of sponsored project proposals. To support transparency, institutional alignment, and informed decision-making, ORSP encourages TAMIU PIs/PDs to engage appropriate department, college, and administrative leadership regarding proposed activities that may affect personnel effort, facilities, space, workload, institutional resources, compliance obligations, or other operational commitments before institutional review and approval. </w:t>
      </w:r>
    </w:p>
    <w:p w14:paraId="6A02DD5E" w14:textId="26A0336F" w:rsidR="009A2BA9" w:rsidRPr="00AD4B9D" w:rsidRDefault="009A2BA9" w:rsidP="00AF1F9D">
      <w:pPr>
        <w:spacing w:before="120" w:after="120" w:line="240" w:lineRule="auto"/>
        <w:jc w:val="both"/>
        <w:rPr>
          <w:rFonts w:cs="Segoe UI"/>
          <w:sz w:val="22"/>
          <w:szCs w:val="22"/>
        </w:rPr>
      </w:pPr>
      <w:r w:rsidRPr="009A2BA9">
        <w:rPr>
          <w:rFonts w:cs="Segoe UI"/>
          <w:sz w:val="22"/>
          <w:szCs w:val="22"/>
        </w:rPr>
        <w:t>This collaborative approach promotes consistent institutional practices and helps ensure that sponsored projects are developed with appropriate review, support, and administrative coordination across the university.</w:t>
      </w:r>
    </w:p>
    <w:sectPr w:rsidR="009A2BA9" w:rsidRPr="00AD4B9D" w:rsidSect="00F05472">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430B2" w14:textId="77777777" w:rsidR="00FA737E" w:rsidRDefault="00FA737E" w:rsidP="00C04586">
      <w:pPr>
        <w:spacing w:after="0" w:line="240" w:lineRule="auto"/>
      </w:pPr>
      <w:r>
        <w:separator/>
      </w:r>
    </w:p>
  </w:endnote>
  <w:endnote w:type="continuationSeparator" w:id="0">
    <w:p w14:paraId="4D28A0A8" w14:textId="77777777" w:rsidR="00FA737E" w:rsidRDefault="00FA737E" w:rsidP="00C04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Light">
    <w:altName w:val="Aptos Light"/>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2638F" w14:textId="4A996E77" w:rsidR="009A2BA9" w:rsidRPr="005607E8" w:rsidRDefault="00FE3229" w:rsidP="00FC1276">
    <w:pPr>
      <w:rPr>
        <w:rFonts w:ascii="Aptos Light" w:hAnsi="Aptos Light"/>
        <w:sz w:val="16"/>
        <w:szCs w:val="16"/>
      </w:rPr>
    </w:pPr>
    <w:r w:rsidRPr="005607E8">
      <w:rPr>
        <w:rFonts w:ascii="Aptos Light" w:hAnsi="Aptos Light" w:cs="Times New Roman"/>
        <w:sz w:val="16"/>
        <w:szCs w:val="16"/>
      </w:rPr>
      <w:t xml:space="preserve">¹ </w:t>
    </w:r>
    <w:r w:rsidR="00C2764C" w:rsidRPr="005607E8">
      <w:rPr>
        <w:rFonts w:ascii="Aptos Light" w:hAnsi="Aptos Light" w:cs="Times New Roman"/>
        <w:sz w:val="16"/>
        <w:szCs w:val="16"/>
      </w:rPr>
      <w:t xml:space="preserve">The development of these guidelines was informed by publicly available guidance and proposal submission practices utilized across higher education research administration, including </w:t>
    </w:r>
    <w:r w:rsidR="002F71F3" w:rsidRPr="005607E8">
      <w:rPr>
        <w:rFonts w:ascii="Aptos Light" w:hAnsi="Aptos Light" w:cs="Times New Roman"/>
        <w:sz w:val="16"/>
        <w:szCs w:val="16"/>
      </w:rPr>
      <w:t xml:space="preserve">those of </w:t>
    </w:r>
    <w:r w:rsidR="00C2764C" w:rsidRPr="005607E8">
      <w:rPr>
        <w:rFonts w:ascii="Aptos Light" w:hAnsi="Aptos Light" w:cs="Times New Roman"/>
        <w:sz w:val="16"/>
        <w:szCs w:val="16"/>
      </w:rPr>
      <w:t xml:space="preserve">Texas A&amp;M University-Kingsville Office of Research and Innovation and Texas A&amp;M University Sponsored Research Services (SRS). </w:t>
    </w:r>
    <w:r w:rsidR="00E16627" w:rsidRPr="00E16627">
      <w:rPr>
        <w:rFonts w:ascii="Aptos Light" w:hAnsi="Aptos Light" w:cs="Times New Roman"/>
        <w:sz w:val="16"/>
        <w:szCs w:val="16"/>
        <w:vertAlign w:val="superscript"/>
      </w:rPr>
      <w:t>2</w:t>
    </w:r>
    <w:r w:rsidR="00977446" w:rsidRPr="00E16627">
      <w:rPr>
        <w:rFonts w:ascii="Aptos Light" w:hAnsi="Aptos Light" w:cs="Times New Roman"/>
        <w:sz w:val="16"/>
        <w:szCs w:val="16"/>
        <w:vertAlign w:val="superscript"/>
      </w:rPr>
      <w:t xml:space="preserve"> </w:t>
    </w:r>
    <w:r w:rsidR="00977446" w:rsidRPr="00FC1276">
      <w:rPr>
        <w:rFonts w:ascii="Aptos Light" w:hAnsi="Aptos Light" w:cs="Times New Roman"/>
        <w:sz w:val="16"/>
        <w:szCs w:val="16"/>
      </w:rPr>
      <w:t>Source</w:t>
    </w:r>
    <w:r w:rsidR="00FC1276" w:rsidRPr="00FC1276">
      <w:rPr>
        <w:rFonts w:ascii="Aptos Light" w:hAnsi="Aptos Light" w:cs="Times New Roman"/>
        <w:sz w:val="16"/>
        <w:szCs w:val="16"/>
      </w:rPr>
      <w:t>: Adapted from TAMIU SAP 15.01.01.L1.02, Preparation, Approval, and Submission of Proposals for Sponsored Agreements, particularly Sections 2 (Roles and Responsibilities for Internal Review and Approval) and 3.1 (Steps for Applying for External Funding), with additional administrative guidance provided by ORSP.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8FE22" w14:textId="77777777" w:rsidR="00FA737E" w:rsidRDefault="00FA737E" w:rsidP="00C04586">
      <w:pPr>
        <w:spacing w:after="0" w:line="240" w:lineRule="auto"/>
      </w:pPr>
      <w:r>
        <w:separator/>
      </w:r>
    </w:p>
  </w:footnote>
  <w:footnote w:type="continuationSeparator" w:id="0">
    <w:p w14:paraId="0ACCBDC9" w14:textId="77777777" w:rsidR="00FA737E" w:rsidRDefault="00FA737E" w:rsidP="00C045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5CFC" w14:textId="31392CC6" w:rsidR="00F257D5" w:rsidRDefault="00F05472" w:rsidP="0082278E">
    <w:pPr>
      <w:spacing w:beforeLines="60" w:before="144" w:line="240" w:lineRule="auto"/>
      <w:rPr>
        <w:rFonts w:cs="Segoe UI"/>
        <w:b/>
        <w:bCs/>
        <w:sz w:val="28"/>
        <w:szCs w:val="28"/>
      </w:rPr>
    </w:pPr>
    <w:r>
      <w:rPr>
        <w:noProof/>
      </w:rPr>
      <w:drawing>
        <wp:anchor distT="0" distB="0" distL="114300" distR="114300" simplePos="0" relativeHeight="251665408" behindDoc="1" locked="0" layoutInCell="1" allowOverlap="1" wp14:anchorId="3ED483F1" wp14:editId="5754754D">
          <wp:simplePos x="0" y="0"/>
          <wp:positionH relativeFrom="column">
            <wp:posOffset>-124460</wp:posOffset>
          </wp:positionH>
          <wp:positionV relativeFrom="paragraph">
            <wp:posOffset>46990</wp:posOffset>
          </wp:positionV>
          <wp:extent cx="1184910" cy="1095375"/>
          <wp:effectExtent l="0" t="0" r="0" b="9525"/>
          <wp:wrapTight wrapText="bothSides">
            <wp:wrapPolygon edited="0">
              <wp:start x="0" y="0"/>
              <wp:lineTo x="0" y="21412"/>
              <wp:lineTo x="21183" y="21412"/>
              <wp:lineTo x="21183" y="0"/>
              <wp:lineTo x="0" y="0"/>
            </wp:wrapPolygon>
          </wp:wrapTight>
          <wp:docPr id="5811634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7935" b="8730"/>
                  <a:stretch>
                    <a:fillRect/>
                  </a:stretch>
                </pic:blipFill>
                <pic:spPr bwMode="auto">
                  <a:xfrm>
                    <a:off x="0" y="0"/>
                    <a:ext cx="1184910" cy="1095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257D5" w:rsidRPr="001709CE">
      <w:rPr>
        <w:rFonts w:cs="Segoe UI"/>
        <w:b/>
        <w:bCs/>
        <w:sz w:val="28"/>
        <w:szCs w:val="28"/>
      </w:rPr>
      <w:t>20-5-2 PROPOSAL SUBMISSION TIMELINE AND GUIDELINES</w:t>
    </w:r>
  </w:p>
  <w:p w14:paraId="1201DF78" w14:textId="77777777" w:rsidR="00E16627" w:rsidRDefault="00E16627" w:rsidP="0082278E">
    <w:pPr>
      <w:spacing w:beforeLines="60" w:before="144" w:line="240" w:lineRule="auto"/>
      <w:rPr>
        <w:rFonts w:cs="Segoe UI"/>
        <w:b/>
        <w:bCs/>
      </w:rPr>
    </w:pPr>
  </w:p>
  <w:p w14:paraId="376144BD" w14:textId="77777777" w:rsidR="00E16627" w:rsidRDefault="00E16627" w:rsidP="0082278E">
    <w:pPr>
      <w:spacing w:beforeLines="60" w:before="144" w:line="240" w:lineRule="auto"/>
      <w:rPr>
        <w:rFonts w:cs="Segoe UI"/>
        <w:b/>
        <w:bCs/>
      </w:rPr>
    </w:pPr>
  </w:p>
  <w:p w14:paraId="2645082F" w14:textId="77777777" w:rsidR="00E16627" w:rsidRDefault="00E16627" w:rsidP="0082278E">
    <w:pPr>
      <w:spacing w:beforeLines="60" w:before="144" w:line="240" w:lineRule="auto"/>
      <w:rPr>
        <w:rFonts w:cs="Segoe UI"/>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E073A"/>
    <w:multiLevelType w:val="multilevel"/>
    <w:tmpl w:val="C6EE5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212301"/>
    <w:multiLevelType w:val="multilevel"/>
    <w:tmpl w:val="1828F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C0556E"/>
    <w:multiLevelType w:val="multilevel"/>
    <w:tmpl w:val="4A10A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7961185">
    <w:abstractNumId w:val="2"/>
  </w:num>
  <w:num w:numId="2" w16cid:durableId="1497918832">
    <w:abstractNumId w:val="1"/>
  </w:num>
  <w:num w:numId="3" w16cid:durableId="1288775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5AD"/>
    <w:rsid w:val="000153B6"/>
    <w:rsid w:val="00017F76"/>
    <w:rsid w:val="00042CAE"/>
    <w:rsid w:val="00075E04"/>
    <w:rsid w:val="00081AA1"/>
    <w:rsid w:val="00086F1E"/>
    <w:rsid w:val="00087F3E"/>
    <w:rsid w:val="00090753"/>
    <w:rsid w:val="000D03FD"/>
    <w:rsid w:val="000E757A"/>
    <w:rsid w:val="001000F9"/>
    <w:rsid w:val="001004AF"/>
    <w:rsid w:val="00112353"/>
    <w:rsid w:val="00166466"/>
    <w:rsid w:val="001709CE"/>
    <w:rsid w:val="00186F3D"/>
    <w:rsid w:val="001930FF"/>
    <w:rsid w:val="001F1DC6"/>
    <w:rsid w:val="001F62F3"/>
    <w:rsid w:val="00220D58"/>
    <w:rsid w:val="002312AF"/>
    <w:rsid w:val="00240215"/>
    <w:rsid w:val="00272584"/>
    <w:rsid w:val="002A6016"/>
    <w:rsid w:val="002F71F3"/>
    <w:rsid w:val="003814F8"/>
    <w:rsid w:val="003E4194"/>
    <w:rsid w:val="003F3C11"/>
    <w:rsid w:val="004070EA"/>
    <w:rsid w:val="00417C16"/>
    <w:rsid w:val="0047015D"/>
    <w:rsid w:val="0047223E"/>
    <w:rsid w:val="004B5089"/>
    <w:rsid w:val="004C403F"/>
    <w:rsid w:val="004E2B54"/>
    <w:rsid w:val="004F415D"/>
    <w:rsid w:val="005138E4"/>
    <w:rsid w:val="005322D3"/>
    <w:rsid w:val="005607E8"/>
    <w:rsid w:val="0056678F"/>
    <w:rsid w:val="00566E1F"/>
    <w:rsid w:val="005769B9"/>
    <w:rsid w:val="005A0159"/>
    <w:rsid w:val="005B18B5"/>
    <w:rsid w:val="005C10CE"/>
    <w:rsid w:val="006401F9"/>
    <w:rsid w:val="00653AD4"/>
    <w:rsid w:val="006915C7"/>
    <w:rsid w:val="00692422"/>
    <w:rsid w:val="006B64F3"/>
    <w:rsid w:val="006F3395"/>
    <w:rsid w:val="006F4E9F"/>
    <w:rsid w:val="00702E7E"/>
    <w:rsid w:val="007271F7"/>
    <w:rsid w:val="00773BD8"/>
    <w:rsid w:val="007766FE"/>
    <w:rsid w:val="00784B7B"/>
    <w:rsid w:val="00784C18"/>
    <w:rsid w:val="007B7EB1"/>
    <w:rsid w:val="007D7AAD"/>
    <w:rsid w:val="0081107E"/>
    <w:rsid w:val="008154F5"/>
    <w:rsid w:val="0082278E"/>
    <w:rsid w:val="00824444"/>
    <w:rsid w:val="00841D52"/>
    <w:rsid w:val="00854EB1"/>
    <w:rsid w:val="008807D3"/>
    <w:rsid w:val="0088537F"/>
    <w:rsid w:val="0090220B"/>
    <w:rsid w:val="00977446"/>
    <w:rsid w:val="00997143"/>
    <w:rsid w:val="009A2BA9"/>
    <w:rsid w:val="009E5B60"/>
    <w:rsid w:val="009F7883"/>
    <w:rsid w:val="00A27615"/>
    <w:rsid w:val="00A31200"/>
    <w:rsid w:val="00A66D39"/>
    <w:rsid w:val="00AA3D63"/>
    <w:rsid w:val="00AD4B9D"/>
    <w:rsid w:val="00AD5A4A"/>
    <w:rsid w:val="00AD613E"/>
    <w:rsid w:val="00AF1F9D"/>
    <w:rsid w:val="00B03BDB"/>
    <w:rsid w:val="00B1480B"/>
    <w:rsid w:val="00B30A98"/>
    <w:rsid w:val="00B32C64"/>
    <w:rsid w:val="00B66BCF"/>
    <w:rsid w:val="00B84D5F"/>
    <w:rsid w:val="00BE3932"/>
    <w:rsid w:val="00C04586"/>
    <w:rsid w:val="00C260B2"/>
    <w:rsid w:val="00C2764C"/>
    <w:rsid w:val="00C42681"/>
    <w:rsid w:val="00C602E5"/>
    <w:rsid w:val="00C6129D"/>
    <w:rsid w:val="00C718D2"/>
    <w:rsid w:val="00C95BB3"/>
    <w:rsid w:val="00CA7D2A"/>
    <w:rsid w:val="00CE1DFD"/>
    <w:rsid w:val="00CE55AD"/>
    <w:rsid w:val="00CF1555"/>
    <w:rsid w:val="00CF2D2B"/>
    <w:rsid w:val="00CF625F"/>
    <w:rsid w:val="00D0121B"/>
    <w:rsid w:val="00D35812"/>
    <w:rsid w:val="00D37B3C"/>
    <w:rsid w:val="00D53BEC"/>
    <w:rsid w:val="00D6245C"/>
    <w:rsid w:val="00D63A06"/>
    <w:rsid w:val="00D95A97"/>
    <w:rsid w:val="00DA24AF"/>
    <w:rsid w:val="00DA46A3"/>
    <w:rsid w:val="00DB170D"/>
    <w:rsid w:val="00DB6482"/>
    <w:rsid w:val="00DF17C1"/>
    <w:rsid w:val="00E16627"/>
    <w:rsid w:val="00E36342"/>
    <w:rsid w:val="00E46451"/>
    <w:rsid w:val="00E546B1"/>
    <w:rsid w:val="00E70179"/>
    <w:rsid w:val="00E71A54"/>
    <w:rsid w:val="00EC09F8"/>
    <w:rsid w:val="00EF7443"/>
    <w:rsid w:val="00F05472"/>
    <w:rsid w:val="00F21806"/>
    <w:rsid w:val="00F2468E"/>
    <w:rsid w:val="00F257D5"/>
    <w:rsid w:val="00F41477"/>
    <w:rsid w:val="00F7474B"/>
    <w:rsid w:val="00F819DF"/>
    <w:rsid w:val="00FA48C5"/>
    <w:rsid w:val="00FA737E"/>
    <w:rsid w:val="00FC03AE"/>
    <w:rsid w:val="00FC1276"/>
    <w:rsid w:val="00FC623C"/>
    <w:rsid w:val="00FE3229"/>
    <w:rsid w:val="00FE5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FBEEA5"/>
  <w15:chartTrackingRefBased/>
  <w15:docId w15:val="{F3D9094E-4A5B-4E05-895F-EF0893A79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55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55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55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55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55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55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55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55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55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5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55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55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55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55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55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55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55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55AD"/>
    <w:rPr>
      <w:rFonts w:eastAsiaTheme="majorEastAsia" w:cstheme="majorBidi"/>
      <w:color w:val="272727" w:themeColor="text1" w:themeTint="D8"/>
    </w:rPr>
  </w:style>
  <w:style w:type="paragraph" w:styleId="Title">
    <w:name w:val="Title"/>
    <w:basedOn w:val="Normal"/>
    <w:next w:val="Normal"/>
    <w:link w:val="TitleChar"/>
    <w:uiPriority w:val="10"/>
    <w:qFormat/>
    <w:rsid w:val="00CE55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55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55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55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55AD"/>
    <w:pPr>
      <w:spacing w:before="160"/>
      <w:jc w:val="center"/>
    </w:pPr>
    <w:rPr>
      <w:i/>
      <w:iCs/>
      <w:color w:val="404040" w:themeColor="text1" w:themeTint="BF"/>
    </w:rPr>
  </w:style>
  <w:style w:type="character" w:customStyle="1" w:styleId="QuoteChar">
    <w:name w:val="Quote Char"/>
    <w:basedOn w:val="DefaultParagraphFont"/>
    <w:link w:val="Quote"/>
    <w:uiPriority w:val="29"/>
    <w:rsid w:val="00CE55AD"/>
    <w:rPr>
      <w:i/>
      <w:iCs/>
      <w:color w:val="404040" w:themeColor="text1" w:themeTint="BF"/>
    </w:rPr>
  </w:style>
  <w:style w:type="paragraph" w:styleId="ListParagraph">
    <w:name w:val="List Paragraph"/>
    <w:basedOn w:val="Normal"/>
    <w:uiPriority w:val="34"/>
    <w:qFormat/>
    <w:rsid w:val="00CE55AD"/>
    <w:pPr>
      <w:ind w:left="720"/>
      <w:contextualSpacing/>
    </w:pPr>
  </w:style>
  <w:style w:type="character" w:styleId="IntenseEmphasis">
    <w:name w:val="Intense Emphasis"/>
    <w:basedOn w:val="DefaultParagraphFont"/>
    <w:uiPriority w:val="21"/>
    <w:qFormat/>
    <w:rsid w:val="00CE55AD"/>
    <w:rPr>
      <w:i/>
      <w:iCs/>
      <w:color w:val="0F4761" w:themeColor="accent1" w:themeShade="BF"/>
    </w:rPr>
  </w:style>
  <w:style w:type="paragraph" w:styleId="IntenseQuote">
    <w:name w:val="Intense Quote"/>
    <w:basedOn w:val="Normal"/>
    <w:next w:val="Normal"/>
    <w:link w:val="IntenseQuoteChar"/>
    <w:uiPriority w:val="30"/>
    <w:qFormat/>
    <w:rsid w:val="00CE55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55AD"/>
    <w:rPr>
      <w:i/>
      <w:iCs/>
      <w:color w:val="0F4761" w:themeColor="accent1" w:themeShade="BF"/>
    </w:rPr>
  </w:style>
  <w:style w:type="character" w:styleId="IntenseReference">
    <w:name w:val="Intense Reference"/>
    <w:basedOn w:val="DefaultParagraphFont"/>
    <w:uiPriority w:val="32"/>
    <w:qFormat/>
    <w:rsid w:val="00CE55AD"/>
    <w:rPr>
      <w:b/>
      <w:bCs/>
      <w:smallCaps/>
      <w:color w:val="0F4761" w:themeColor="accent1" w:themeShade="BF"/>
      <w:spacing w:val="5"/>
    </w:rPr>
  </w:style>
  <w:style w:type="paragraph" w:styleId="Header">
    <w:name w:val="header"/>
    <w:basedOn w:val="Normal"/>
    <w:link w:val="HeaderChar"/>
    <w:uiPriority w:val="99"/>
    <w:unhideWhenUsed/>
    <w:rsid w:val="00C04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586"/>
  </w:style>
  <w:style w:type="paragraph" w:styleId="Footer">
    <w:name w:val="footer"/>
    <w:basedOn w:val="Normal"/>
    <w:link w:val="FooterChar"/>
    <w:uiPriority w:val="99"/>
    <w:unhideWhenUsed/>
    <w:rsid w:val="00C04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586"/>
  </w:style>
  <w:style w:type="character" w:styleId="SubtleReference">
    <w:name w:val="Subtle Reference"/>
    <w:basedOn w:val="DefaultParagraphFont"/>
    <w:uiPriority w:val="31"/>
    <w:qFormat/>
    <w:rsid w:val="00FC1276"/>
    <w:rPr>
      <w:smallCaps/>
      <w:color w:val="5A5A5A" w:themeColor="text1" w:themeTint="A5"/>
    </w:rPr>
  </w:style>
  <w:style w:type="character" w:styleId="Hyperlink">
    <w:name w:val="Hyperlink"/>
    <w:basedOn w:val="DefaultParagraphFont"/>
    <w:uiPriority w:val="99"/>
    <w:unhideWhenUsed/>
    <w:rsid w:val="00A31200"/>
    <w:rPr>
      <w:color w:val="467886" w:themeColor="hyperlink"/>
      <w:u w:val="single"/>
    </w:rPr>
  </w:style>
  <w:style w:type="character" w:styleId="UnresolvedMention">
    <w:name w:val="Unresolved Mention"/>
    <w:basedOn w:val="DefaultParagraphFont"/>
    <w:uiPriority w:val="99"/>
    <w:semiHidden/>
    <w:unhideWhenUsed/>
    <w:rsid w:val="00A31200"/>
    <w:rPr>
      <w:color w:val="605E5C"/>
      <w:shd w:val="clear" w:color="auto" w:fill="E1DFDD"/>
    </w:rPr>
  </w:style>
  <w:style w:type="character" w:styleId="FollowedHyperlink">
    <w:name w:val="FollowedHyperlink"/>
    <w:basedOn w:val="DefaultParagraphFont"/>
    <w:uiPriority w:val="99"/>
    <w:semiHidden/>
    <w:unhideWhenUsed/>
    <w:rsid w:val="00A3120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r/sFjAFkWK3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409CD-8DBF-49F3-A744-1FF432AFB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1549</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Ynalvez, Ruby A</dc:creator>
  <cp:keywords/>
  <dc:description/>
  <cp:lastModifiedBy>Cazares Alvarez, Elisa M.</cp:lastModifiedBy>
  <cp:revision>7</cp:revision>
  <dcterms:created xsi:type="dcterms:W3CDTF">2026-11-02T20:04:00Z</dcterms:created>
  <dcterms:modified xsi:type="dcterms:W3CDTF">2026-11-02T20:33:00Z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5507b3b6-2e25-4f56-98b4-0f5003b54fee</vt:lpwstr>
  </property>
</Properties>
</file>